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41" w:rsidRDefault="00433241" w:rsidP="0043324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70867"/>
            <wp:effectExtent l="19050" t="0" r="5080" b="0"/>
            <wp:docPr id="1" name="Рисунок 1" descr="C:\Users\Приемная\Pictures\Учебный план Н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емная\Pictures\Учебный план НО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241" w:rsidRDefault="00433241" w:rsidP="0043324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3241" w:rsidRDefault="00433241" w:rsidP="0043324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94718F" w:rsidRDefault="003D4C94" w:rsidP="0091756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94718F" w:rsidRDefault="003D4C9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начального общего образования муниципального бюджетного общеобразовательного учреждения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 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</w:t>
      </w:r>
      <w:r w:rsidR="00A02A5E">
        <w:rPr>
          <w:rStyle w:val="markedcontent"/>
          <w:rFonts w:asciiTheme="majorBidi" w:hAnsiTheme="majorBidi" w:cstheme="majorBidi"/>
          <w:sz w:val="28"/>
          <w:szCs w:val="28"/>
        </w:rPr>
        <w:t>щения Российской Федерации от</w:t>
      </w:r>
      <w:r w:rsidR="00917560" w:rsidRPr="00917560">
        <w:rPr>
          <w:rFonts w:asciiTheme="majorBidi" w:hAnsiTheme="majorBidi" w:cstheme="majorBidi"/>
          <w:sz w:val="28"/>
          <w:szCs w:val="28"/>
        </w:rPr>
        <w:t xml:space="preserve"> </w:t>
      </w:r>
      <w:r w:rsidR="00917560">
        <w:rPr>
          <w:rStyle w:val="markedcontent"/>
          <w:rFonts w:asciiTheme="majorBidi" w:hAnsiTheme="majorBidi" w:cstheme="majorBidi"/>
          <w:sz w:val="28"/>
          <w:szCs w:val="28"/>
        </w:rPr>
        <w:t xml:space="preserve">31.05.2021 № 287 «Об утверждении федерального государственного образовательного стандарта основного общего образования», приказ Министерства просвещения Российской Федерации от 09.10.2024 № 704 «О </w:t>
      </w:r>
      <w:proofErr w:type="gramStart"/>
      <w:r w:rsidR="00917560">
        <w:rPr>
          <w:rStyle w:val="markedcontent"/>
          <w:rFonts w:asciiTheme="majorBidi" w:hAnsiTheme="majorBidi" w:cstheme="majorBidi"/>
          <w:sz w:val="28"/>
          <w:szCs w:val="28"/>
        </w:rPr>
        <w:t>внесении изменений в некоторые приказы Министерства просвещения Российской Федерации, касающиеся ФОП НОО, ООО, СОО»</w:t>
      </w:r>
      <w:r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94718F" w:rsidRDefault="003D4C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муниципального бюджетного общеобразовательного учреждения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94718F" w:rsidRDefault="003D4C94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муниципальном бюджетном общеобразовательном учреждении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 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01.09.2025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26.05.2026. </w:t>
      </w:r>
    </w:p>
    <w:p w:rsidR="0094718F" w:rsidRDefault="003D4C9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94718F" w:rsidRDefault="003D4C9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</w:t>
      </w:r>
      <w:r w:rsidR="009D7CA9">
        <w:rPr>
          <w:rStyle w:val="markedcontent"/>
          <w:rFonts w:asciiTheme="majorBidi" w:hAnsiTheme="majorBidi" w:cstheme="majorBidi"/>
          <w:sz w:val="28"/>
          <w:szCs w:val="28"/>
        </w:rPr>
        <w:t>делю составляет  в 1 классе - 20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9D7CA9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>
        <w:rPr>
          <w:rStyle w:val="markedcontent"/>
          <w:rFonts w:asciiTheme="majorBidi" w:hAnsiTheme="majorBidi" w:cstheme="majorBidi"/>
          <w:sz w:val="28"/>
          <w:szCs w:val="28"/>
        </w:rPr>
        <w:t>, во 2 – 4 классах – 23 часа.</w:t>
      </w:r>
    </w:p>
    <w:p w:rsidR="0094718F" w:rsidRDefault="003D4C9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94718F" w:rsidRDefault="003D4C94">
      <w:pPr>
        <w:pStyle w:val="ae"/>
        <w:numPr>
          <w:ilvl w:val="0"/>
          <w:numId w:val="2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- 5 уроков.</w:t>
      </w:r>
    </w:p>
    <w:p w:rsidR="0094718F" w:rsidRDefault="003D4C94">
      <w:pPr>
        <w:pStyle w:val="ae"/>
        <w:numPr>
          <w:ilvl w:val="0"/>
          <w:numId w:val="2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94718F" w:rsidRDefault="003D4C9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94718F" w:rsidRDefault="003D4C9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45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94718F" w:rsidRDefault="003D4C9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94718F" w:rsidRDefault="003D4C94">
      <w:pPr>
        <w:pStyle w:val="ae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94718F" w:rsidRDefault="003D4C94">
      <w:pPr>
        <w:pStyle w:val="ae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 - декабре - по  35 минут каждый; январь - май - по 45 минут каждый).</w:t>
      </w:r>
    </w:p>
    <w:p w:rsidR="0094718F" w:rsidRDefault="003D4C94">
      <w:pPr>
        <w:pStyle w:val="ae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94718F" w:rsidRDefault="003D4C9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94718F" w:rsidRDefault="003D4C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 5-и дневной учебной неделе.</w:t>
      </w:r>
    </w:p>
    <w:p w:rsidR="0094718F" w:rsidRDefault="003D4C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94718F" w:rsidRDefault="003D4C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94718F" w:rsidRDefault="003D4C94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муниципальном бюджетном общеобразовательном учреждении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 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94718F" w:rsidRDefault="003D4C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4718F" w:rsidRDefault="003D4C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94718F" w:rsidRDefault="003D4C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иностранный (английский) язык, родной (русский, татарский, баш</w:t>
      </w:r>
      <w:r w:rsidR="00FE0E53">
        <w:rPr>
          <w:rStyle w:val="markedcontent"/>
          <w:rFonts w:asciiTheme="majorBidi" w:hAnsiTheme="majorBidi" w:cstheme="majorBidi"/>
          <w:sz w:val="28"/>
          <w:szCs w:val="28"/>
        </w:rPr>
        <w:t>кирский, чувашский) язык, литературное чтение на родном (русском, татарском, башкирском, чувашском) языке</w:t>
      </w:r>
      <w:r w:rsidR="00266EB6">
        <w:rPr>
          <w:rStyle w:val="markedcontent"/>
          <w:rFonts w:asciiTheme="majorBidi" w:hAnsiTheme="majorBidi" w:cstheme="majorBidi"/>
          <w:sz w:val="28"/>
          <w:szCs w:val="28"/>
        </w:rPr>
        <w:t>, Государственный башкирский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язык республики Российской Федерации осуществляется деление учащихся на подгруппы.</w:t>
      </w:r>
      <w:proofErr w:type="gramEnd"/>
    </w:p>
    <w:p w:rsidR="0094718F" w:rsidRDefault="003D4C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94718F" w:rsidRDefault="003D4C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за четверть и годовая аттестация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94718F" w:rsidRDefault="003D4C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94718F" w:rsidRDefault="003D4C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муниципального бюджетного общеобразовательного учреждения Лицей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.Т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олбазы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муниципального района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Аургазинский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Башкортостан. </w:t>
      </w:r>
    </w:p>
    <w:p w:rsidR="0094718F" w:rsidRDefault="003D4C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94718F" w:rsidRDefault="003D4C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94718F" w:rsidRDefault="0094718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4718F" w:rsidRDefault="0094718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4718F" w:rsidRDefault="0094718F" w:rsidP="003D4C94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4718F" w:rsidRDefault="0094718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94718F" w:rsidSect="00917560">
          <w:pgSz w:w="11906" w:h="16838"/>
          <w:pgMar w:top="567" w:right="850" w:bottom="1134" w:left="1134" w:header="0" w:footer="0" w:gutter="0"/>
          <w:cols w:space="720"/>
          <w:formProt w:val="0"/>
          <w:docGrid w:linePitch="360" w:charSpace="4096"/>
        </w:sectPr>
      </w:pPr>
    </w:p>
    <w:p w:rsidR="0094718F" w:rsidRDefault="003D4C94" w:rsidP="003D4C9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f"/>
        <w:tblW w:w="15348" w:type="dxa"/>
        <w:tblLayout w:type="fixed"/>
        <w:tblLook w:val="04A0"/>
      </w:tblPr>
      <w:tblGrid>
        <w:gridCol w:w="2376"/>
        <w:gridCol w:w="4526"/>
        <w:gridCol w:w="709"/>
        <w:gridCol w:w="719"/>
        <w:gridCol w:w="708"/>
        <w:gridCol w:w="623"/>
        <w:gridCol w:w="645"/>
        <w:gridCol w:w="657"/>
        <w:gridCol w:w="567"/>
        <w:gridCol w:w="709"/>
        <w:gridCol w:w="567"/>
        <w:gridCol w:w="603"/>
        <w:gridCol w:w="624"/>
        <w:gridCol w:w="646"/>
        <w:gridCol w:w="669"/>
      </w:tblGrid>
      <w:tr w:rsidR="0094718F" w:rsidTr="003D4C94">
        <w:tc>
          <w:tcPr>
            <w:tcW w:w="2376" w:type="dxa"/>
            <w:vMerge w:val="restart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Предметная область</w:t>
            </w:r>
          </w:p>
        </w:tc>
        <w:tc>
          <w:tcPr>
            <w:tcW w:w="4526" w:type="dxa"/>
            <w:vMerge w:val="restart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Учебный предмет/курс</w:t>
            </w:r>
          </w:p>
        </w:tc>
        <w:tc>
          <w:tcPr>
            <w:tcW w:w="8446" w:type="dxa"/>
            <w:gridSpan w:val="13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Количество часов в неделю</w:t>
            </w:r>
          </w:p>
        </w:tc>
      </w:tr>
      <w:tr w:rsidR="003D4C94" w:rsidTr="003D4C94">
        <w:tc>
          <w:tcPr>
            <w:tcW w:w="2376" w:type="dxa"/>
            <w:vMerge/>
          </w:tcPr>
          <w:p w:rsidR="0094718F" w:rsidRDefault="0094718F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26" w:type="dxa"/>
            <w:vMerge/>
          </w:tcPr>
          <w:p w:rsidR="0094718F" w:rsidRDefault="0094718F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1а</w:t>
            </w:r>
          </w:p>
        </w:tc>
        <w:tc>
          <w:tcPr>
            <w:tcW w:w="719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1б</w:t>
            </w:r>
          </w:p>
        </w:tc>
        <w:tc>
          <w:tcPr>
            <w:tcW w:w="708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1в</w:t>
            </w:r>
          </w:p>
        </w:tc>
        <w:tc>
          <w:tcPr>
            <w:tcW w:w="623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2а</w:t>
            </w:r>
          </w:p>
        </w:tc>
        <w:tc>
          <w:tcPr>
            <w:tcW w:w="645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2б</w:t>
            </w:r>
          </w:p>
        </w:tc>
        <w:tc>
          <w:tcPr>
            <w:tcW w:w="657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2в</w:t>
            </w:r>
          </w:p>
        </w:tc>
        <w:tc>
          <w:tcPr>
            <w:tcW w:w="567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3а</w:t>
            </w:r>
          </w:p>
        </w:tc>
        <w:tc>
          <w:tcPr>
            <w:tcW w:w="709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3б</w:t>
            </w:r>
          </w:p>
        </w:tc>
        <w:tc>
          <w:tcPr>
            <w:tcW w:w="567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3в</w:t>
            </w:r>
          </w:p>
        </w:tc>
        <w:tc>
          <w:tcPr>
            <w:tcW w:w="603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4а</w:t>
            </w:r>
          </w:p>
        </w:tc>
        <w:tc>
          <w:tcPr>
            <w:tcW w:w="624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4б</w:t>
            </w:r>
          </w:p>
        </w:tc>
        <w:tc>
          <w:tcPr>
            <w:tcW w:w="646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4в</w:t>
            </w:r>
          </w:p>
        </w:tc>
        <w:tc>
          <w:tcPr>
            <w:tcW w:w="669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4г</w:t>
            </w:r>
          </w:p>
        </w:tc>
      </w:tr>
      <w:tr w:rsidR="0094718F" w:rsidTr="003D4C94">
        <w:tc>
          <w:tcPr>
            <w:tcW w:w="15348" w:type="dxa"/>
            <w:gridSpan w:val="15"/>
            <w:shd w:val="clear" w:color="auto" w:fill="FFFFB3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Обязательная часть</w:t>
            </w:r>
          </w:p>
        </w:tc>
      </w:tr>
      <w:tr w:rsidR="0094718F" w:rsidTr="003D4C94">
        <w:tc>
          <w:tcPr>
            <w:tcW w:w="2376" w:type="dxa"/>
            <w:vMerge w:val="restart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Русский язык и литературное чтение</w:t>
            </w:r>
          </w:p>
        </w:tc>
        <w:tc>
          <w:tcPr>
            <w:tcW w:w="4526" w:type="dxa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Русский язык</w:t>
            </w:r>
          </w:p>
        </w:tc>
        <w:tc>
          <w:tcPr>
            <w:tcW w:w="70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1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23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45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5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6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0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6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03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24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46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5</w:t>
            </w:r>
          </w:p>
        </w:tc>
      </w:tr>
      <w:tr w:rsidR="0094718F" w:rsidTr="003D4C94">
        <w:tc>
          <w:tcPr>
            <w:tcW w:w="2376" w:type="dxa"/>
            <w:vMerge/>
          </w:tcPr>
          <w:p w:rsidR="0094718F" w:rsidRDefault="0094718F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26" w:type="dxa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Литературное чтение</w:t>
            </w:r>
          </w:p>
        </w:tc>
        <w:tc>
          <w:tcPr>
            <w:tcW w:w="70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1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08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23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45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5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6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0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6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03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24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46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</w:tr>
      <w:tr w:rsidR="00D94EDC" w:rsidTr="003D4C94">
        <w:tc>
          <w:tcPr>
            <w:tcW w:w="2376" w:type="dxa"/>
            <w:vMerge w:val="restart"/>
          </w:tcPr>
          <w:p w:rsidR="00D94EDC" w:rsidRDefault="00D94EDC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Родной язык и литературное чтение на родном языке</w:t>
            </w:r>
          </w:p>
        </w:tc>
        <w:tc>
          <w:tcPr>
            <w:tcW w:w="4526" w:type="dxa"/>
          </w:tcPr>
          <w:p w:rsidR="00D94EDC" w:rsidRDefault="00D94EDC" w:rsidP="00B544B0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 xml:space="preserve">Родной язык </w:t>
            </w:r>
          </w:p>
        </w:tc>
        <w:tc>
          <w:tcPr>
            <w:tcW w:w="709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0,5</w:t>
            </w:r>
          </w:p>
        </w:tc>
        <w:tc>
          <w:tcPr>
            <w:tcW w:w="719" w:type="dxa"/>
          </w:tcPr>
          <w:p w:rsidR="00D94EDC" w:rsidRDefault="00D94EDC">
            <w:r w:rsidRPr="0035194B">
              <w:rPr>
                <w:rFonts w:eastAsia="Calibri"/>
              </w:rPr>
              <w:t>0,5</w:t>
            </w:r>
          </w:p>
        </w:tc>
        <w:tc>
          <w:tcPr>
            <w:tcW w:w="708" w:type="dxa"/>
          </w:tcPr>
          <w:p w:rsidR="00D94EDC" w:rsidRDefault="00D94EDC">
            <w:r w:rsidRPr="0035194B">
              <w:rPr>
                <w:rFonts w:eastAsia="Calibri"/>
              </w:rPr>
              <w:t>0,5</w:t>
            </w:r>
          </w:p>
        </w:tc>
        <w:tc>
          <w:tcPr>
            <w:tcW w:w="623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45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57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03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24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46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69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</w:tr>
      <w:tr w:rsidR="00D94EDC" w:rsidTr="003D4C94">
        <w:tc>
          <w:tcPr>
            <w:tcW w:w="2376" w:type="dxa"/>
            <w:vMerge/>
          </w:tcPr>
          <w:p w:rsidR="00D94EDC" w:rsidRDefault="00D94EDC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26" w:type="dxa"/>
          </w:tcPr>
          <w:p w:rsidR="00D94EDC" w:rsidRDefault="00D94EDC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Литературное чтение на родном языке</w:t>
            </w:r>
          </w:p>
        </w:tc>
        <w:tc>
          <w:tcPr>
            <w:tcW w:w="709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0,5</w:t>
            </w:r>
          </w:p>
        </w:tc>
        <w:tc>
          <w:tcPr>
            <w:tcW w:w="719" w:type="dxa"/>
          </w:tcPr>
          <w:p w:rsidR="00D94EDC" w:rsidRDefault="00D94EDC">
            <w:r w:rsidRPr="0035194B">
              <w:rPr>
                <w:rFonts w:eastAsia="Calibri"/>
              </w:rPr>
              <w:t>0,5</w:t>
            </w:r>
          </w:p>
        </w:tc>
        <w:tc>
          <w:tcPr>
            <w:tcW w:w="708" w:type="dxa"/>
          </w:tcPr>
          <w:p w:rsidR="00D94EDC" w:rsidRDefault="00D94EDC">
            <w:r w:rsidRPr="0035194B">
              <w:rPr>
                <w:rFonts w:eastAsia="Calibri"/>
              </w:rPr>
              <w:t>0,5</w:t>
            </w:r>
          </w:p>
        </w:tc>
        <w:tc>
          <w:tcPr>
            <w:tcW w:w="623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45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57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03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24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46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69" w:type="dxa"/>
          </w:tcPr>
          <w:p w:rsidR="00D94EDC" w:rsidRDefault="00D94EDC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</w:tr>
      <w:tr w:rsidR="003D4C94" w:rsidTr="003D4C94">
        <w:tc>
          <w:tcPr>
            <w:tcW w:w="2376" w:type="dxa"/>
            <w:vMerge/>
          </w:tcPr>
          <w:p w:rsidR="003D4C94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26" w:type="dxa"/>
          </w:tcPr>
          <w:p w:rsidR="003D4C94" w:rsidRDefault="003D4C94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Государственный башкирский язык республики Российской Федерации</w:t>
            </w:r>
          </w:p>
        </w:tc>
        <w:tc>
          <w:tcPr>
            <w:tcW w:w="709" w:type="dxa"/>
          </w:tcPr>
          <w:p w:rsidR="003D4C94" w:rsidRDefault="003D4C94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3D4C94" w:rsidRDefault="003D4C94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3D4C94" w:rsidRDefault="003D4C94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23" w:type="dxa"/>
          </w:tcPr>
          <w:p w:rsidR="003D4C94" w:rsidRDefault="003D4C94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45" w:type="dxa"/>
          </w:tcPr>
          <w:p w:rsidR="003D4C94" w:rsidRDefault="003D4C94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57" w:type="dxa"/>
          </w:tcPr>
          <w:p w:rsidR="003D4C94" w:rsidRDefault="003D4C94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</w:tcPr>
          <w:p w:rsidR="003D4C94" w:rsidRDefault="003D4C94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3D4C94" w:rsidRDefault="003D4C94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</w:tcPr>
          <w:p w:rsidR="003D4C94" w:rsidRDefault="003D4C94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03" w:type="dxa"/>
          </w:tcPr>
          <w:p w:rsidR="003D4C94" w:rsidRDefault="003D4C94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24" w:type="dxa"/>
          </w:tcPr>
          <w:p w:rsidR="003D4C94" w:rsidRDefault="003D4C94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46" w:type="dxa"/>
          </w:tcPr>
          <w:p w:rsidR="003D4C94" w:rsidRDefault="003D4C94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9" w:type="dxa"/>
          </w:tcPr>
          <w:p w:rsidR="003D4C94" w:rsidRDefault="003D4C94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94718F" w:rsidTr="003D4C94">
        <w:tc>
          <w:tcPr>
            <w:tcW w:w="2376" w:type="dxa"/>
          </w:tcPr>
          <w:p w:rsidR="0094718F" w:rsidRDefault="00D94EDC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Иностранные</w:t>
            </w:r>
            <w:r w:rsidR="003D4C94">
              <w:rPr>
                <w:rFonts w:eastAsia="Calibri"/>
              </w:rPr>
              <w:t xml:space="preserve"> язык</w:t>
            </w:r>
            <w:r>
              <w:rPr>
                <w:rFonts w:eastAsia="Calibri"/>
              </w:rPr>
              <w:t>и</w:t>
            </w:r>
          </w:p>
        </w:tc>
        <w:tc>
          <w:tcPr>
            <w:tcW w:w="4526" w:type="dxa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Иностранный язык</w:t>
            </w:r>
          </w:p>
        </w:tc>
        <w:tc>
          <w:tcPr>
            <w:tcW w:w="70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1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08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23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45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5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6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6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03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4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46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</w:tr>
      <w:tr w:rsidR="0094718F" w:rsidTr="003D4C94">
        <w:tc>
          <w:tcPr>
            <w:tcW w:w="2376" w:type="dxa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Математика и информатика</w:t>
            </w:r>
          </w:p>
        </w:tc>
        <w:tc>
          <w:tcPr>
            <w:tcW w:w="4526" w:type="dxa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Математика</w:t>
            </w:r>
          </w:p>
        </w:tc>
        <w:tc>
          <w:tcPr>
            <w:tcW w:w="70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1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08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23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45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5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6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0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6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03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24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46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4</w:t>
            </w:r>
          </w:p>
        </w:tc>
      </w:tr>
      <w:tr w:rsidR="0094718F" w:rsidTr="003D4C94">
        <w:tc>
          <w:tcPr>
            <w:tcW w:w="2376" w:type="dxa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Обществознание и естествознание ("окружающий мир")</w:t>
            </w:r>
          </w:p>
        </w:tc>
        <w:tc>
          <w:tcPr>
            <w:tcW w:w="4526" w:type="dxa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Окружающий мир</w:t>
            </w:r>
          </w:p>
        </w:tc>
        <w:tc>
          <w:tcPr>
            <w:tcW w:w="70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1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3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45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5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6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6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03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4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46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</w:tr>
      <w:tr w:rsidR="0094718F" w:rsidTr="003D4C94">
        <w:tc>
          <w:tcPr>
            <w:tcW w:w="2376" w:type="dxa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Основы религиозных культур и светской этики</w:t>
            </w:r>
          </w:p>
        </w:tc>
        <w:tc>
          <w:tcPr>
            <w:tcW w:w="4526" w:type="dxa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Основы религиозных культур и светской этики</w:t>
            </w:r>
          </w:p>
        </w:tc>
        <w:tc>
          <w:tcPr>
            <w:tcW w:w="70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1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08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23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45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5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03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24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46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3D4C94" w:rsidTr="003D4C94">
        <w:tc>
          <w:tcPr>
            <w:tcW w:w="2376" w:type="dxa"/>
            <w:vMerge w:val="restart"/>
          </w:tcPr>
          <w:p w:rsidR="003D4C94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Искусство</w:t>
            </w:r>
          </w:p>
        </w:tc>
        <w:tc>
          <w:tcPr>
            <w:tcW w:w="4526" w:type="dxa"/>
          </w:tcPr>
          <w:p w:rsidR="003D4C94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Изобразительное искусство</w:t>
            </w:r>
          </w:p>
        </w:tc>
        <w:tc>
          <w:tcPr>
            <w:tcW w:w="709" w:type="dxa"/>
          </w:tcPr>
          <w:p w:rsidR="003D4C94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0,5</w:t>
            </w:r>
          </w:p>
        </w:tc>
        <w:tc>
          <w:tcPr>
            <w:tcW w:w="719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708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623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645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657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567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709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567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603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624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646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669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</w:tr>
      <w:tr w:rsidR="003D4C94" w:rsidTr="003D4C94">
        <w:tc>
          <w:tcPr>
            <w:tcW w:w="2376" w:type="dxa"/>
            <w:vMerge/>
          </w:tcPr>
          <w:p w:rsidR="003D4C94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26" w:type="dxa"/>
          </w:tcPr>
          <w:p w:rsidR="003D4C94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Музыка</w:t>
            </w:r>
          </w:p>
        </w:tc>
        <w:tc>
          <w:tcPr>
            <w:tcW w:w="709" w:type="dxa"/>
          </w:tcPr>
          <w:p w:rsidR="003D4C94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0,5</w:t>
            </w:r>
          </w:p>
        </w:tc>
        <w:tc>
          <w:tcPr>
            <w:tcW w:w="719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708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623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645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657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567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709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567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603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624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646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  <w:tc>
          <w:tcPr>
            <w:tcW w:w="669" w:type="dxa"/>
          </w:tcPr>
          <w:p w:rsidR="003D4C94" w:rsidRDefault="003D4C94">
            <w:r w:rsidRPr="00403B27">
              <w:rPr>
                <w:rFonts w:eastAsia="Calibri"/>
              </w:rPr>
              <w:t>0,5</w:t>
            </w:r>
          </w:p>
        </w:tc>
      </w:tr>
      <w:tr w:rsidR="0094718F" w:rsidTr="003D4C94">
        <w:tc>
          <w:tcPr>
            <w:tcW w:w="2376" w:type="dxa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Технология</w:t>
            </w:r>
          </w:p>
        </w:tc>
        <w:tc>
          <w:tcPr>
            <w:tcW w:w="4526" w:type="dxa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Труд (технология)</w:t>
            </w:r>
          </w:p>
        </w:tc>
        <w:tc>
          <w:tcPr>
            <w:tcW w:w="70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23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45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5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03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24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46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94718F" w:rsidTr="003D4C94">
        <w:tc>
          <w:tcPr>
            <w:tcW w:w="2376" w:type="dxa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Физическая культура</w:t>
            </w:r>
          </w:p>
        </w:tc>
        <w:tc>
          <w:tcPr>
            <w:tcW w:w="4526" w:type="dxa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Физическая культура</w:t>
            </w:r>
          </w:p>
        </w:tc>
        <w:tc>
          <w:tcPr>
            <w:tcW w:w="70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1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08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3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45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5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6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67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03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24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46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</w:t>
            </w:r>
          </w:p>
        </w:tc>
      </w:tr>
      <w:tr w:rsidR="00597C18" w:rsidTr="003D4C94">
        <w:tc>
          <w:tcPr>
            <w:tcW w:w="6902" w:type="dxa"/>
            <w:gridSpan w:val="2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709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719" w:type="dxa"/>
            <w:shd w:val="clear" w:color="auto" w:fill="00FF00"/>
          </w:tcPr>
          <w:p w:rsidR="00597C18" w:rsidRDefault="00597C18">
            <w:r w:rsidRPr="00522CA7">
              <w:rPr>
                <w:rFonts w:eastAsia="Calibri"/>
              </w:rPr>
              <w:t>20</w:t>
            </w:r>
          </w:p>
        </w:tc>
        <w:tc>
          <w:tcPr>
            <w:tcW w:w="708" w:type="dxa"/>
            <w:shd w:val="clear" w:color="auto" w:fill="00FF00"/>
          </w:tcPr>
          <w:p w:rsidR="00597C18" w:rsidRDefault="00597C18">
            <w:r w:rsidRPr="00522CA7">
              <w:rPr>
                <w:rFonts w:eastAsia="Calibri"/>
              </w:rPr>
              <w:t>20</w:t>
            </w:r>
          </w:p>
        </w:tc>
        <w:tc>
          <w:tcPr>
            <w:tcW w:w="623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645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657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567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709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567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603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624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646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669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23</w:t>
            </w:r>
          </w:p>
        </w:tc>
      </w:tr>
      <w:tr w:rsidR="00597C18" w:rsidTr="003D4C94">
        <w:tc>
          <w:tcPr>
            <w:tcW w:w="6902" w:type="dxa"/>
            <w:gridSpan w:val="2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ИТОГО недельная нагрузка</w:t>
            </w:r>
          </w:p>
        </w:tc>
        <w:tc>
          <w:tcPr>
            <w:tcW w:w="709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719" w:type="dxa"/>
            <w:shd w:val="clear" w:color="auto" w:fill="00FF00"/>
          </w:tcPr>
          <w:p w:rsidR="00597C18" w:rsidRDefault="00597C18">
            <w:r w:rsidRPr="00522CA7">
              <w:rPr>
                <w:rFonts w:eastAsia="Calibri"/>
              </w:rPr>
              <w:t>20</w:t>
            </w:r>
          </w:p>
        </w:tc>
        <w:tc>
          <w:tcPr>
            <w:tcW w:w="708" w:type="dxa"/>
            <w:shd w:val="clear" w:color="auto" w:fill="00FF00"/>
          </w:tcPr>
          <w:p w:rsidR="00597C18" w:rsidRDefault="00597C18">
            <w:r w:rsidRPr="00522CA7">
              <w:rPr>
                <w:rFonts w:eastAsia="Calibri"/>
              </w:rPr>
              <w:t>20</w:t>
            </w:r>
          </w:p>
        </w:tc>
        <w:tc>
          <w:tcPr>
            <w:tcW w:w="623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645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657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567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709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567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603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624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646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669" w:type="dxa"/>
            <w:shd w:val="clear" w:color="auto" w:fill="00FF00"/>
          </w:tcPr>
          <w:p w:rsidR="00597C18" w:rsidRDefault="00597C18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23</w:t>
            </w:r>
          </w:p>
        </w:tc>
      </w:tr>
      <w:tr w:rsidR="003D4C94" w:rsidTr="003D4C94">
        <w:tc>
          <w:tcPr>
            <w:tcW w:w="6902" w:type="dxa"/>
            <w:gridSpan w:val="2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Количество учебных недель</w:t>
            </w:r>
          </w:p>
        </w:tc>
        <w:tc>
          <w:tcPr>
            <w:tcW w:w="709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719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708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623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645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657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567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709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567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603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624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646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669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34</w:t>
            </w:r>
          </w:p>
        </w:tc>
      </w:tr>
      <w:tr w:rsidR="003D4C94" w:rsidTr="003D4C94">
        <w:tc>
          <w:tcPr>
            <w:tcW w:w="6902" w:type="dxa"/>
            <w:gridSpan w:val="2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Всего часов в год</w:t>
            </w:r>
          </w:p>
        </w:tc>
        <w:tc>
          <w:tcPr>
            <w:tcW w:w="709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6</w:t>
            </w:r>
            <w:r w:rsidR="00D94EDC">
              <w:rPr>
                <w:rFonts w:eastAsia="Calibri"/>
              </w:rPr>
              <w:t>20</w:t>
            </w:r>
          </w:p>
        </w:tc>
        <w:tc>
          <w:tcPr>
            <w:tcW w:w="719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6</w:t>
            </w:r>
            <w:r w:rsidR="00D94EDC">
              <w:rPr>
                <w:rFonts w:eastAsia="Calibri"/>
              </w:rPr>
              <w:t>20</w:t>
            </w:r>
          </w:p>
        </w:tc>
        <w:tc>
          <w:tcPr>
            <w:tcW w:w="708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6</w:t>
            </w:r>
            <w:r w:rsidR="00D94EDC">
              <w:rPr>
                <w:rFonts w:eastAsia="Calibri"/>
              </w:rPr>
              <w:t>20</w:t>
            </w:r>
          </w:p>
        </w:tc>
        <w:tc>
          <w:tcPr>
            <w:tcW w:w="623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782</w:t>
            </w:r>
          </w:p>
        </w:tc>
        <w:tc>
          <w:tcPr>
            <w:tcW w:w="645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782</w:t>
            </w:r>
          </w:p>
        </w:tc>
        <w:tc>
          <w:tcPr>
            <w:tcW w:w="657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782</w:t>
            </w:r>
          </w:p>
        </w:tc>
        <w:tc>
          <w:tcPr>
            <w:tcW w:w="567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782</w:t>
            </w:r>
          </w:p>
        </w:tc>
        <w:tc>
          <w:tcPr>
            <w:tcW w:w="709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782</w:t>
            </w:r>
          </w:p>
        </w:tc>
        <w:tc>
          <w:tcPr>
            <w:tcW w:w="567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782</w:t>
            </w:r>
          </w:p>
        </w:tc>
        <w:tc>
          <w:tcPr>
            <w:tcW w:w="603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782</w:t>
            </w:r>
          </w:p>
        </w:tc>
        <w:tc>
          <w:tcPr>
            <w:tcW w:w="624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782</w:t>
            </w:r>
          </w:p>
        </w:tc>
        <w:tc>
          <w:tcPr>
            <w:tcW w:w="646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782</w:t>
            </w:r>
          </w:p>
        </w:tc>
        <w:tc>
          <w:tcPr>
            <w:tcW w:w="669" w:type="dxa"/>
            <w:shd w:val="clear" w:color="auto" w:fill="FCE3FC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782</w:t>
            </w:r>
          </w:p>
        </w:tc>
      </w:tr>
    </w:tbl>
    <w:p w:rsidR="0094718F" w:rsidRDefault="003D4C94">
      <w:pPr>
        <w:rPr>
          <w:rStyle w:val="markedcontent"/>
          <w:rFonts w:asciiTheme="majorBidi" w:hAnsiTheme="majorBidi" w:cstheme="majorBidi"/>
          <w:sz w:val="28"/>
          <w:szCs w:val="28"/>
        </w:rPr>
      </w:pPr>
      <w:r>
        <w:br w:type="page"/>
      </w:r>
    </w:p>
    <w:p w:rsidR="0094718F" w:rsidRDefault="003D4C94">
      <w:pPr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b/>
          <w:sz w:val="32"/>
        </w:rPr>
        <w:lastRenderedPageBreak/>
        <w:t>План внеурочной деятельности (недельный)</w:t>
      </w:r>
      <w:r w:rsidR="00D247DE">
        <w:rPr>
          <w:b/>
          <w:sz w:val="32"/>
        </w:rPr>
        <w:t xml:space="preserve"> для 1-4 классов</w:t>
      </w:r>
    </w:p>
    <w:p w:rsidR="0094718F" w:rsidRDefault="003D4C94">
      <w:pPr>
        <w:rPr>
          <w:rStyle w:val="markedcontent"/>
          <w:rFonts w:asciiTheme="majorBidi" w:hAnsiTheme="majorBidi" w:cstheme="majorBidi"/>
          <w:sz w:val="28"/>
          <w:szCs w:val="28"/>
        </w:rPr>
      </w:pPr>
      <w:r>
        <w:t xml:space="preserve">Муниципальное бюджетное образовательное учреждение Лицей </w:t>
      </w:r>
      <w:proofErr w:type="spellStart"/>
      <w:r>
        <w:t>с</w:t>
      </w:r>
      <w:proofErr w:type="gramStart"/>
      <w:r>
        <w:t>.Т</w:t>
      </w:r>
      <w:proofErr w:type="gramEnd"/>
      <w:r>
        <w:t>олбазы</w:t>
      </w:r>
      <w:proofErr w:type="spellEnd"/>
      <w:r>
        <w:t xml:space="preserve">    муниципального района </w:t>
      </w:r>
      <w:proofErr w:type="spellStart"/>
      <w:r>
        <w:t>Аургазинский</w:t>
      </w:r>
      <w:proofErr w:type="spellEnd"/>
      <w:r>
        <w:t xml:space="preserve"> район Республики Башкортостан</w:t>
      </w:r>
    </w:p>
    <w:tbl>
      <w:tblPr>
        <w:tblStyle w:val="af"/>
        <w:tblW w:w="14550" w:type="dxa"/>
        <w:tblLayout w:type="fixed"/>
        <w:tblLook w:val="04A0"/>
      </w:tblPr>
      <w:tblGrid>
        <w:gridCol w:w="1940"/>
        <w:gridCol w:w="971"/>
        <w:gridCol w:w="970"/>
        <w:gridCol w:w="969"/>
        <w:gridCol w:w="971"/>
        <w:gridCol w:w="970"/>
        <w:gridCol w:w="969"/>
        <w:gridCol w:w="971"/>
        <w:gridCol w:w="970"/>
        <w:gridCol w:w="969"/>
        <w:gridCol w:w="972"/>
        <w:gridCol w:w="969"/>
        <w:gridCol w:w="969"/>
        <w:gridCol w:w="970"/>
      </w:tblGrid>
      <w:tr w:rsidR="0094718F">
        <w:tc>
          <w:tcPr>
            <w:tcW w:w="1939" w:type="dxa"/>
            <w:vMerge w:val="restart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Учебные курсы</w:t>
            </w:r>
          </w:p>
          <w:p w:rsidR="0094718F" w:rsidRDefault="0094718F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10" w:type="dxa"/>
            <w:gridSpan w:val="13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Количество часов в неделю</w:t>
            </w:r>
          </w:p>
        </w:tc>
      </w:tr>
      <w:tr w:rsidR="0094718F">
        <w:tc>
          <w:tcPr>
            <w:tcW w:w="1939" w:type="dxa"/>
            <w:vMerge/>
          </w:tcPr>
          <w:p w:rsidR="0094718F" w:rsidRDefault="0094718F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1а</w:t>
            </w:r>
          </w:p>
        </w:tc>
        <w:tc>
          <w:tcPr>
            <w:tcW w:w="970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1б</w:t>
            </w:r>
          </w:p>
        </w:tc>
        <w:tc>
          <w:tcPr>
            <w:tcW w:w="969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1в</w:t>
            </w:r>
          </w:p>
        </w:tc>
        <w:tc>
          <w:tcPr>
            <w:tcW w:w="971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2а</w:t>
            </w:r>
          </w:p>
        </w:tc>
        <w:tc>
          <w:tcPr>
            <w:tcW w:w="970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2б</w:t>
            </w:r>
          </w:p>
        </w:tc>
        <w:tc>
          <w:tcPr>
            <w:tcW w:w="969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2в</w:t>
            </w:r>
          </w:p>
        </w:tc>
        <w:tc>
          <w:tcPr>
            <w:tcW w:w="971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3а</w:t>
            </w:r>
          </w:p>
        </w:tc>
        <w:tc>
          <w:tcPr>
            <w:tcW w:w="970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3б</w:t>
            </w:r>
          </w:p>
        </w:tc>
        <w:tc>
          <w:tcPr>
            <w:tcW w:w="969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3в</w:t>
            </w:r>
          </w:p>
        </w:tc>
        <w:tc>
          <w:tcPr>
            <w:tcW w:w="972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4а</w:t>
            </w:r>
          </w:p>
        </w:tc>
        <w:tc>
          <w:tcPr>
            <w:tcW w:w="969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4б</w:t>
            </w:r>
          </w:p>
        </w:tc>
        <w:tc>
          <w:tcPr>
            <w:tcW w:w="969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4в</w:t>
            </w:r>
          </w:p>
        </w:tc>
        <w:tc>
          <w:tcPr>
            <w:tcW w:w="970" w:type="dxa"/>
            <w:shd w:val="clear" w:color="auto" w:fill="D9D9D9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  <w:b/>
              </w:rPr>
              <w:t>4г</w:t>
            </w:r>
          </w:p>
        </w:tc>
      </w:tr>
      <w:tr w:rsidR="0094718F">
        <w:tc>
          <w:tcPr>
            <w:tcW w:w="1939" w:type="dxa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 xml:space="preserve">Разговоры о </w:t>
            </w:r>
            <w:proofErr w:type="gramStart"/>
            <w:r>
              <w:rPr>
                <w:rFonts w:eastAsia="Calibri"/>
              </w:rPr>
              <w:t>важном</w:t>
            </w:r>
            <w:proofErr w:type="gramEnd"/>
          </w:p>
        </w:tc>
        <w:tc>
          <w:tcPr>
            <w:tcW w:w="971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1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1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2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94718F">
        <w:tc>
          <w:tcPr>
            <w:tcW w:w="1939" w:type="dxa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В мире музыкальных звуков</w:t>
            </w:r>
          </w:p>
        </w:tc>
        <w:tc>
          <w:tcPr>
            <w:tcW w:w="971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71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71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72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</w:tr>
      <w:tr w:rsidR="0094718F">
        <w:tc>
          <w:tcPr>
            <w:tcW w:w="1939" w:type="dxa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Юный художник</w:t>
            </w:r>
          </w:p>
        </w:tc>
        <w:tc>
          <w:tcPr>
            <w:tcW w:w="971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71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71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72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0.5</w:t>
            </w:r>
          </w:p>
        </w:tc>
      </w:tr>
      <w:tr w:rsidR="0094718F">
        <w:tc>
          <w:tcPr>
            <w:tcW w:w="1939" w:type="dxa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Шахматы</w:t>
            </w:r>
          </w:p>
        </w:tc>
        <w:tc>
          <w:tcPr>
            <w:tcW w:w="971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71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71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72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</w:tr>
      <w:tr w:rsidR="0094718F">
        <w:tc>
          <w:tcPr>
            <w:tcW w:w="1939" w:type="dxa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Спортивные национальные игры</w:t>
            </w:r>
          </w:p>
        </w:tc>
        <w:tc>
          <w:tcPr>
            <w:tcW w:w="971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1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1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2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</w:tr>
      <w:tr w:rsidR="0094718F">
        <w:tc>
          <w:tcPr>
            <w:tcW w:w="1939" w:type="dxa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Функциональная грамотность</w:t>
            </w:r>
          </w:p>
        </w:tc>
        <w:tc>
          <w:tcPr>
            <w:tcW w:w="971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71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71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72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69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0" w:type="dxa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1</w:t>
            </w:r>
          </w:p>
        </w:tc>
      </w:tr>
      <w:tr w:rsidR="0094718F">
        <w:tc>
          <w:tcPr>
            <w:tcW w:w="1939" w:type="dxa"/>
            <w:shd w:val="clear" w:color="auto" w:fill="00FF00"/>
          </w:tcPr>
          <w:p w:rsidR="0094718F" w:rsidRDefault="003D4C94">
            <w:pPr>
              <w:widowControl w:val="0"/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ИТОГО недельная нагрузка</w:t>
            </w:r>
          </w:p>
        </w:tc>
        <w:tc>
          <w:tcPr>
            <w:tcW w:w="971" w:type="dxa"/>
            <w:shd w:val="clear" w:color="auto" w:fill="00FF00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70" w:type="dxa"/>
            <w:shd w:val="clear" w:color="auto" w:fill="00FF00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69" w:type="dxa"/>
            <w:shd w:val="clear" w:color="auto" w:fill="00FF00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71" w:type="dxa"/>
            <w:shd w:val="clear" w:color="auto" w:fill="00FF00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70" w:type="dxa"/>
            <w:shd w:val="clear" w:color="auto" w:fill="00FF00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69" w:type="dxa"/>
            <w:shd w:val="clear" w:color="auto" w:fill="00FF00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71" w:type="dxa"/>
            <w:shd w:val="clear" w:color="auto" w:fill="00FF00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70" w:type="dxa"/>
            <w:shd w:val="clear" w:color="auto" w:fill="00FF00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69" w:type="dxa"/>
            <w:shd w:val="clear" w:color="auto" w:fill="00FF00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72" w:type="dxa"/>
            <w:shd w:val="clear" w:color="auto" w:fill="00FF00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69" w:type="dxa"/>
            <w:shd w:val="clear" w:color="auto" w:fill="00FF00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69" w:type="dxa"/>
            <w:shd w:val="clear" w:color="auto" w:fill="00FF00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70" w:type="dxa"/>
            <w:shd w:val="clear" w:color="auto" w:fill="00FF00"/>
          </w:tcPr>
          <w:p w:rsidR="0094718F" w:rsidRDefault="003D4C94">
            <w:pPr>
              <w:widowControl w:val="0"/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eastAsia="Calibri"/>
              </w:rPr>
              <w:t>3</w:t>
            </w:r>
          </w:p>
        </w:tc>
      </w:tr>
    </w:tbl>
    <w:p w:rsidR="0028188A" w:rsidRDefault="0028188A"/>
    <w:sectPr w:rsidR="0028188A" w:rsidSect="003D4C94">
      <w:pgSz w:w="16820" w:h="11906" w:orient="landscape"/>
      <w:pgMar w:top="709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427"/>
    <w:multiLevelType w:val="multilevel"/>
    <w:tmpl w:val="2EA036A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>
    <w:nsid w:val="5BA80102"/>
    <w:multiLevelType w:val="multilevel"/>
    <w:tmpl w:val="2A16FAF6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nsid w:val="73B664B4"/>
    <w:multiLevelType w:val="multilevel"/>
    <w:tmpl w:val="182E0D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4718F"/>
    <w:rsid w:val="00266EB6"/>
    <w:rsid w:val="0028188A"/>
    <w:rsid w:val="002F4250"/>
    <w:rsid w:val="0033661B"/>
    <w:rsid w:val="003D4C94"/>
    <w:rsid w:val="00433241"/>
    <w:rsid w:val="00525FDC"/>
    <w:rsid w:val="00597C18"/>
    <w:rsid w:val="008F1542"/>
    <w:rsid w:val="00917560"/>
    <w:rsid w:val="0094718F"/>
    <w:rsid w:val="009D7CA9"/>
    <w:rsid w:val="00A02A5E"/>
    <w:rsid w:val="00B544B0"/>
    <w:rsid w:val="00BB7494"/>
    <w:rsid w:val="00D247DE"/>
    <w:rsid w:val="00D94EDC"/>
    <w:rsid w:val="00E4526E"/>
    <w:rsid w:val="00E9233B"/>
    <w:rsid w:val="00ED18B0"/>
    <w:rsid w:val="00FE0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link w:val="3"/>
    <w:uiPriority w:val="9"/>
    <w:qFormat/>
    <w:rsid w:val="00613F4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annotation reference"/>
    <w:basedOn w:val="a0"/>
    <w:uiPriority w:val="99"/>
    <w:semiHidden/>
    <w:unhideWhenUsed/>
    <w:qFormat/>
    <w:rsid w:val="00CA5D63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CA5D63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CA5D63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30678A"/>
  </w:style>
  <w:style w:type="character" w:customStyle="1" w:styleId="3">
    <w:name w:val="Заголовок 3 Знак"/>
    <w:basedOn w:val="a0"/>
    <w:link w:val="Heading3"/>
    <w:uiPriority w:val="9"/>
    <w:qFormat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7">
    <w:name w:val="Заголовок"/>
    <w:basedOn w:val="a"/>
    <w:next w:val="a8"/>
    <w:qFormat/>
    <w:rsid w:val="0094718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94718F"/>
    <w:pPr>
      <w:spacing w:after="140" w:line="276" w:lineRule="auto"/>
    </w:pPr>
  </w:style>
  <w:style w:type="paragraph" w:styleId="a9">
    <w:name w:val="List"/>
    <w:basedOn w:val="a8"/>
    <w:rsid w:val="0094718F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94718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94718F"/>
    <w:pPr>
      <w:suppressLineNumbers/>
    </w:pPr>
    <w:rPr>
      <w:rFonts w:ascii="PT Astra Serif" w:hAnsi="PT Astra Serif" w:cs="Noto Sans Devanagari"/>
    </w:rPr>
  </w:style>
  <w:style w:type="paragraph" w:styleId="ab">
    <w:name w:val="annotation text"/>
    <w:basedOn w:val="a"/>
    <w:uiPriority w:val="99"/>
    <w:semiHidden/>
    <w:unhideWhenUsed/>
    <w:qFormat/>
    <w:rsid w:val="00CA5D63"/>
    <w:pPr>
      <w:spacing w:line="240" w:lineRule="auto"/>
    </w:pPr>
    <w:rPr>
      <w:sz w:val="20"/>
      <w:szCs w:val="20"/>
    </w:rPr>
  </w:style>
  <w:style w:type="paragraph" w:styleId="ac">
    <w:name w:val="annotation subject"/>
    <w:basedOn w:val="ab"/>
    <w:next w:val="ab"/>
    <w:uiPriority w:val="99"/>
    <w:semiHidden/>
    <w:unhideWhenUsed/>
    <w:qFormat/>
    <w:rsid w:val="00CA5D63"/>
    <w:rPr>
      <w:b/>
      <w:bCs/>
    </w:rPr>
  </w:style>
  <w:style w:type="paragraph" w:styleId="ad">
    <w:name w:val="Balloon Text"/>
    <w:basedOn w:val="a"/>
    <w:uiPriority w:val="99"/>
    <w:semiHidden/>
    <w:unhideWhenUsed/>
    <w:qFormat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C3476"/>
    <w:pPr>
      <w:ind w:left="720"/>
      <w:contextualSpacing/>
    </w:pPr>
  </w:style>
  <w:style w:type="table" w:styleId="af">
    <w:name w:val="Table Grid"/>
    <w:basedOn w:val="a1"/>
    <w:uiPriority w:val="39"/>
    <w:rsid w:val="006E1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Приемная</cp:lastModifiedBy>
  <cp:revision>23</cp:revision>
  <dcterms:created xsi:type="dcterms:W3CDTF">2025-06-13T16:48:00Z</dcterms:created>
  <dcterms:modified xsi:type="dcterms:W3CDTF">2025-09-10T07:15:00Z</dcterms:modified>
  <dc:language>ru-RU</dc:language>
</cp:coreProperties>
</file>