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FC" w:rsidRDefault="00440BFC" w:rsidP="00EC5868">
      <w:pPr>
        <w:ind w:right="-2"/>
        <w:jc w:val="center"/>
      </w:pPr>
    </w:p>
    <w:p w:rsidR="00EC5868" w:rsidRDefault="00EC5868" w:rsidP="00EC5868">
      <w:pPr>
        <w:ind w:right="-2"/>
        <w:jc w:val="center"/>
      </w:pPr>
    </w:p>
    <w:p w:rsidR="00051586" w:rsidRPr="00B61F62" w:rsidRDefault="00051586" w:rsidP="00FD6545">
      <w:pPr>
        <w:jc w:val="center"/>
      </w:pPr>
    </w:p>
    <w:p w:rsidR="00440BFC" w:rsidRPr="00B61F62" w:rsidRDefault="00EC5868" w:rsidP="00440BF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6194389" cy="8524875"/>
            <wp:effectExtent l="19050" t="0" r="0" b="0"/>
            <wp:docPr id="2" name="Рисунок 1" descr="C:\Users\Приемная\Pictures\План внеур С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Pictures\План внеур СО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598" cy="852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82F" w:rsidRDefault="0053482F" w:rsidP="002A3420">
      <w:pPr>
        <w:rPr>
          <w:b/>
        </w:rPr>
      </w:pPr>
    </w:p>
    <w:p w:rsidR="00EC5868" w:rsidRDefault="00EC5868" w:rsidP="0053482F">
      <w:pPr>
        <w:ind w:left="-567"/>
        <w:jc w:val="center"/>
        <w:rPr>
          <w:b/>
        </w:rPr>
      </w:pPr>
    </w:p>
    <w:p w:rsidR="00EC5868" w:rsidRDefault="00EC5868" w:rsidP="0053482F">
      <w:pPr>
        <w:ind w:left="-567"/>
        <w:jc w:val="center"/>
        <w:rPr>
          <w:b/>
        </w:rPr>
      </w:pPr>
    </w:p>
    <w:p w:rsidR="00EC5868" w:rsidRDefault="00EC5868" w:rsidP="0053482F">
      <w:pPr>
        <w:ind w:left="-567"/>
        <w:jc w:val="center"/>
        <w:rPr>
          <w:b/>
        </w:rPr>
      </w:pPr>
    </w:p>
    <w:p w:rsidR="0053482F" w:rsidRDefault="0053482F" w:rsidP="0053482F">
      <w:pPr>
        <w:ind w:left="-567"/>
        <w:jc w:val="center"/>
        <w:rPr>
          <w:b/>
        </w:rPr>
      </w:pPr>
      <w:r w:rsidRPr="0065693E">
        <w:rPr>
          <w:b/>
        </w:rPr>
        <w:lastRenderedPageBreak/>
        <w:t xml:space="preserve">Пояснительная записка </w:t>
      </w:r>
      <w:r>
        <w:rPr>
          <w:b/>
        </w:rPr>
        <w:t>к плану внеурочной деятельности</w:t>
      </w:r>
    </w:p>
    <w:p w:rsidR="00051586" w:rsidRDefault="00051586" w:rsidP="0053482F">
      <w:pPr>
        <w:ind w:left="-567"/>
        <w:jc w:val="center"/>
        <w:rPr>
          <w:b/>
        </w:rPr>
      </w:pP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proofErr w:type="gramStart"/>
      <w:r>
        <w:rPr>
          <w:lang w:eastAsia="ru-RU"/>
        </w:rPr>
        <w:t>В</w:t>
      </w:r>
      <w:r w:rsidRPr="0065693E">
        <w:rPr>
          <w:lang w:eastAsia="ru-RU"/>
        </w:rPr>
        <w:t>неурочн</w:t>
      </w:r>
      <w:r>
        <w:rPr>
          <w:lang w:eastAsia="ru-RU"/>
        </w:rPr>
        <w:t>ая</w:t>
      </w:r>
      <w:r w:rsidRPr="0065693E">
        <w:rPr>
          <w:lang w:eastAsia="ru-RU"/>
        </w:rPr>
        <w:t xml:space="preserve"> деятельность в рамках реализации </w:t>
      </w:r>
      <w:r w:rsidR="00051586">
        <w:rPr>
          <w:lang w:eastAsia="ru-RU"/>
        </w:rPr>
        <w:t xml:space="preserve">обновленного </w:t>
      </w:r>
      <w:r w:rsidRPr="0065693E">
        <w:rPr>
          <w:lang w:eastAsia="ru-RU"/>
        </w:rPr>
        <w:t xml:space="preserve">ФГОС СОО </w:t>
      </w:r>
      <w:r>
        <w:rPr>
          <w:lang w:eastAsia="ru-RU"/>
        </w:rPr>
        <w:t xml:space="preserve">- </w:t>
      </w:r>
      <w:r w:rsidRPr="0065693E">
        <w:rPr>
          <w:lang w:eastAsia="ru-RU"/>
        </w:rPr>
        <w:t>образовательн</w:t>
      </w:r>
      <w:r>
        <w:rPr>
          <w:lang w:eastAsia="ru-RU"/>
        </w:rPr>
        <w:t>ая</w:t>
      </w:r>
      <w:r w:rsidRPr="0065693E">
        <w:rPr>
          <w:lang w:eastAsia="ru-RU"/>
        </w:rPr>
        <w:t xml:space="preserve"> деятельность, осуществляем</w:t>
      </w:r>
      <w:r>
        <w:rPr>
          <w:lang w:eastAsia="ru-RU"/>
        </w:rPr>
        <w:t>ая</w:t>
      </w:r>
      <w:r w:rsidRPr="0065693E">
        <w:rPr>
          <w:lang w:eastAsia="ru-RU"/>
        </w:rPr>
        <w:t xml:space="preserve"> в формах, отличных о</w:t>
      </w:r>
      <w:r>
        <w:rPr>
          <w:lang w:eastAsia="ru-RU"/>
        </w:rPr>
        <w:t>т классно-урочной, и направленная</w:t>
      </w:r>
      <w:r w:rsidRPr="0065693E">
        <w:rPr>
          <w:lang w:eastAsia="ru-RU"/>
        </w:rPr>
        <w:t xml:space="preserve"> на достижение старшеклассниками личностных и </w:t>
      </w:r>
      <w:proofErr w:type="spellStart"/>
      <w:r w:rsidRPr="0065693E">
        <w:rPr>
          <w:lang w:eastAsia="ru-RU"/>
        </w:rPr>
        <w:t>метапредметных</w:t>
      </w:r>
      <w:proofErr w:type="spellEnd"/>
      <w:r w:rsidRPr="0065693E">
        <w:rPr>
          <w:lang w:eastAsia="ru-RU"/>
        </w:rPr>
        <w:t xml:space="preserve"> результатов среднего общего образования; </w:t>
      </w:r>
      <w:proofErr w:type="spellStart"/>
      <w:r w:rsidRPr="0065693E">
        <w:rPr>
          <w:lang w:eastAsia="ru-RU"/>
        </w:rPr>
        <w:t>гуманизацию</w:t>
      </w:r>
      <w:proofErr w:type="spellEnd"/>
      <w:r w:rsidRPr="0065693E">
        <w:rPr>
          <w:lang w:eastAsia="ru-RU"/>
        </w:rPr>
        <w:t xml:space="preserve"> всей жизни школы; выравнивание стартовых возможностей развития личности ребенка; содействие выбору индивидуального образовательного пути; обеспечение каждому ученику «ситуации успеха»; содействие самореализации личности ребенка и педагога;</w:t>
      </w:r>
      <w:proofErr w:type="gramEnd"/>
      <w:r w:rsidRPr="0065693E">
        <w:rPr>
          <w:lang w:eastAsia="ru-RU"/>
        </w:rPr>
        <w:t xml:space="preserve"> создание условий для продолжения образования после школы.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 xml:space="preserve">Внеурочная деятельность на уровне среднего общего образования осуществляется по выбору учащихся через часть учебного плана, формируемую участниками образовательных отношений. </w:t>
      </w:r>
    </w:p>
    <w:p w:rsidR="0053482F" w:rsidRPr="00312491" w:rsidRDefault="0053482F" w:rsidP="0053482F">
      <w:pPr>
        <w:pStyle w:val="1"/>
        <w:spacing w:line="228" w:lineRule="auto"/>
        <w:ind w:left="-567" w:firstLine="740"/>
        <w:jc w:val="both"/>
        <w:rPr>
          <w:sz w:val="24"/>
          <w:szCs w:val="24"/>
        </w:rPr>
      </w:pPr>
      <w:r w:rsidRPr="00312491">
        <w:rPr>
          <w:color w:val="000000"/>
          <w:sz w:val="24"/>
          <w:szCs w:val="24"/>
          <w:lang w:eastAsia="ru-RU" w:bidi="ru-RU"/>
        </w:rPr>
        <w:t>План внеурочной деятельности разработан на основе федеральных и региональных документов:</w:t>
      </w:r>
    </w:p>
    <w:p w:rsidR="0053482F" w:rsidRPr="00312491" w:rsidRDefault="0053482F" w:rsidP="0053482F">
      <w:pPr>
        <w:pStyle w:val="1"/>
        <w:numPr>
          <w:ilvl w:val="0"/>
          <w:numId w:val="5"/>
        </w:numPr>
        <w:tabs>
          <w:tab w:val="left" w:pos="426"/>
        </w:tabs>
        <w:spacing w:line="228" w:lineRule="auto"/>
        <w:ind w:left="-567" w:firstLine="740"/>
        <w:jc w:val="both"/>
        <w:rPr>
          <w:sz w:val="24"/>
          <w:szCs w:val="24"/>
        </w:rPr>
      </w:pPr>
      <w:r w:rsidRPr="00312491">
        <w:rPr>
          <w:color w:val="000000"/>
          <w:sz w:val="24"/>
          <w:szCs w:val="24"/>
          <w:lang w:eastAsia="ru-RU" w:bidi="ru-RU"/>
        </w:rPr>
        <w:t>Федерального закона от 29.12.2012 г. № 273-ФЗ «Об образовании в Российской Федерации»;</w:t>
      </w:r>
    </w:p>
    <w:p w:rsidR="0053482F" w:rsidRPr="00312491" w:rsidRDefault="0053482F" w:rsidP="0053482F">
      <w:pPr>
        <w:pStyle w:val="1"/>
        <w:numPr>
          <w:ilvl w:val="0"/>
          <w:numId w:val="5"/>
        </w:numPr>
        <w:tabs>
          <w:tab w:val="left" w:pos="426"/>
        </w:tabs>
        <w:spacing w:line="228" w:lineRule="auto"/>
        <w:ind w:left="-567" w:firstLine="740"/>
        <w:jc w:val="both"/>
        <w:rPr>
          <w:sz w:val="24"/>
          <w:szCs w:val="24"/>
        </w:rPr>
      </w:pPr>
      <w:r w:rsidRPr="00312491">
        <w:rPr>
          <w:color w:val="000000"/>
          <w:sz w:val="24"/>
          <w:szCs w:val="24"/>
          <w:lang w:eastAsia="ru-RU" w:bidi="ru-RU"/>
        </w:rPr>
        <w:t>Закона Республики Башкортостан от 01.07.2013 г. № 696-з «Об образовании в Республике Башкортостан»;</w:t>
      </w:r>
    </w:p>
    <w:p w:rsidR="0053482F" w:rsidRPr="008C4C48" w:rsidRDefault="0053482F" w:rsidP="0053482F">
      <w:pPr>
        <w:pStyle w:val="1"/>
        <w:numPr>
          <w:ilvl w:val="0"/>
          <w:numId w:val="5"/>
        </w:numPr>
        <w:tabs>
          <w:tab w:val="left" w:pos="426"/>
        </w:tabs>
        <w:spacing w:line="228" w:lineRule="auto"/>
        <w:ind w:left="-567" w:firstLine="740"/>
        <w:jc w:val="both"/>
        <w:rPr>
          <w:sz w:val="24"/>
          <w:szCs w:val="24"/>
        </w:rPr>
      </w:pPr>
      <w:r w:rsidRPr="00312491">
        <w:rPr>
          <w:color w:val="000000"/>
          <w:sz w:val="24"/>
          <w:szCs w:val="24"/>
          <w:lang w:eastAsia="ru-RU" w:bidi="ru-RU"/>
        </w:rPr>
        <w:t xml:space="preserve">Приказа </w:t>
      </w:r>
      <w:proofErr w:type="spellStart"/>
      <w:r w:rsidRPr="00312491">
        <w:rPr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312491">
        <w:rPr>
          <w:color w:val="000000"/>
          <w:sz w:val="24"/>
          <w:szCs w:val="24"/>
          <w:lang w:eastAsia="ru-RU" w:bidi="ru-RU"/>
        </w:rPr>
        <w:t xml:space="preserve"> России от 17.05.2012 г. </w:t>
      </w:r>
      <w:r w:rsidRPr="00312491">
        <w:rPr>
          <w:color w:val="000000"/>
          <w:sz w:val="24"/>
          <w:szCs w:val="24"/>
          <w:lang w:val="en-US" w:bidi="en-US"/>
        </w:rPr>
        <w:t>N</w:t>
      </w:r>
      <w:r>
        <w:rPr>
          <w:color w:val="000000"/>
          <w:sz w:val="24"/>
          <w:szCs w:val="24"/>
          <w:lang w:eastAsia="ru-RU" w:bidi="ru-RU"/>
        </w:rPr>
        <w:t>413 (ред. от 29.06.2017 г.) «</w:t>
      </w:r>
      <w:r w:rsidRPr="00312491">
        <w:rPr>
          <w:color w:val="000000"/>
          <w:sz w:val="24"/>
          <w:szCs w:val="24"/>
          <w:lang w:eastAsia="ru-RU" w:bidi="ru-RU"/>
        </w:rPr>
        <w:t>Об утверждении федерального государственного образовательного станда</w:t>
      </w:r>
      <w:r>
        <w:rPr>
          <w:color w:val="000000"/>
          <w:sz w:val="24"/>
          <w:szCs w:val="24"/>
          <w:lang w:eastAsia="ru-RU" w:bidi="ru-RU"/>
        </w:rPr>
        <w:t>рта среднего общего образования»;</w:t>
      </w:r>
    </w:p>
    <w:p w:rsidR="0053482F" w:rsidRPr="00312491" w:rsidRDefault="0053482F" w:rsidP="0053482F">
      <w:pPr>
        <w:pStyle w:val="1"/>
        <w:numPr>
          <w:ilvl w:val="0"/>
          <w:numId w:val="5"/>
        </w:numPr>
        <w:tabs>
          <w:tab w:val="left" w:pos="426"/>
        </w:tabs>
        <w:spacing w:line="228" w:lineRule="auto"/>
        <w:ind w:left="-567" w:firstLine="740"/>
        <w:jc w:val="both"/>
        <w:rPr>
          <w:sz w:val="24"/>
          <w:szCs w:val="24"/>
        </w:rPr>
      </w:pPr>
      <w:r w:rsidRPr="00312491">
        <w:rPr>
          <w:color w:val="000000"/>
          <w:sz w:val="24"/>
          <w:szCs w:val="24"/>
          <w:lang w:eastAsia="ru-RU" w:bidi="ru-RU"/>
        </w:rPr>
        <w:t xml:space="preserve">Санитарно-эпидемиологических правил и нормативов СанПиН 2.4.3648-20 </w:t>
      </w:r>
      <w:r>
        <w:rPr>
          <w:color w:val="000000"/>
          <w:sz w:val="24"/>
          <w:szCs w:val="24"/>
          <w:lang w:eastAsia="ru-RU" w:bidi="ru-RU"/>
        </w:rPr>
        <w:t>«</w:t>
      </w:r>
      <w:r w:rsidRPr="00312491">
        <w:rPr>
          <w:color w:val="000000"/>
          <w:sz w:val="24"/>
          <w:szCs w:val="24"/>
          <w:lang w:eastAsia="ru-RU" w:bidi="ru-RU"/>
        </w:rPr>
        <w:t>Санитарно-эпидемиологические требования к условиям и организации обучения в общеобразова</w:t>
      </w:r>
      <w:r>
        <w:rPr>
          <w:color w:val="000000"/>
          <w:sz w:val="24"/>
          <w:szCs w:val="24"/>
          <w:lang w:eastAsia="ru-RU" w:bidi="ru-RU"/>
        </w:rPr>
        <w:t>тельных учреждениях»</w:t>
      </w:r>
      <w:r w:rsidRPr="00312491">
        <w:rPr>
          <w:color w:val="000000"/>
          <w:sz w:val="24"/>
          <w:szCs w:val="24"/>
          <w:lang w:eastAsia="ru-RU" w:bidi="ru-RU"/>
        </w:rPr>
        <w:t xml:space="preserve"> утвержденных постановлением Главного государственного санитарного врача РФ от 28 сентября 2020 г. </w:t>
      </w:r>
      <w:r w:rsidRPr="00312491">
        <w:rPr>
          <w:color w:val="000000"/>
          <w:sz w:val="24"/>
          <w:szCs w:val="24"/>
          <w:lang w:val="en-US" w:bidi="en-US"/>
        </w:rPr>
        <w:t>N</w:t>
      </w:r>
      <w:r w:rsidRPr="00312491">
        <w:rPr>
          <w:color w:val="000000"/>
          <w:sz w:val="24"/>
          <w:szCs w:val="24"/>
          <w:lang w:eastAsia="ru-RU" w:bidi="ru-RU"/>
        </w:rPr>
        <w:t>28;</w:t>
      </w:r>
    </w:p>
    <w:p w:rsidR="0053482F" w:rsidRPr="00CC0D50" w:rsidRDefault="0053482F" w:rsidP="0053482F">
      <w:pPr>
        <w:pStyle w:val="1"/>
        <w:numPr>
          <w:ilvl w:val="0"/>
          <w:numId w:val="5"/>
        </w:numPr>
        <w:tabs>
          <w:tab w:val="left" w:pos="426"/>
          <w:tab w:val="left" w:pos="1172"/>
        </w:tabs>
        <w:spacing w:line="228" w:lineRule="auto"/>
        <w:ind w:left="-567" w:firstLine="709"/>
        <w:jc w:val="both"/>
      </w:pPr>
      <w:r>
        <w:rPr>
          <w:color w:val="000000"/>
          <w:sz w:val="24"/>
          <w:szCs w:val="24"/>
          <w:lang w:eastAsia="ru-RU" w:bidi="ru-RU"/>
        </w:rPr>
        <w:t xml:space="preserve">Устава МБОУ Лицей </w:t>
      </w:r>
      <w:proofErr w:type="spellStart"/>
      <w:r w:rsidRPr="00CC0D50">
        <w:rPr>
          <w:color w:val="000000"/>
          <w:sz w:val="24"/>
          <w:szCs w:val="24"/>
          <w:lang w:eastAsia="ru-RU" w:bidi="ru-RU"/>
        </w:rPr>
        <w:t>с.Толбазы</w:t>
      </w:r>
      <w:proofErr w:type="spellEnd"/>
      <w:r w:rsidRPr="00CC0D50">
        <w:rPr>
          <w:color w:val="000000"/>
          <w:sz w:val="24"/>
          <w:szCs w:val="24"/>
          <w:lang w:eastAsia="ru-RU" w:bidi="ru-RU"/>
        </w:rPr>
        <w:t>;</w:t>
      </w:r>
    </w:p>
    <w:p w:rsidR="0053482F" w:rsidRDefault="0053482F" w:rsidP="0053482F">
      <w:pPr>
        <w:pStyle w:val="1"/>
        <w:numPr>
          <w:ilvl w:val="0"/>
          <w:numId w:val="5"/>
        </w:numPr>
        <w:tabs>
          <w:tab w:val="left" w:pos="426"/>
          <w:tab w:val="left" w:pos="1172"/>
        </w:tabs>
        <w:spacing w:line="228" w:lineRule="auto"/>
        <w:ind w:left="-567" w:firstLine="709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Программы развития МБОУ Лицей </w:t>
      </w:r>
      <w:proofErr w:type="spellStart"/>
      <w:r w:rsidRPr="00CC0D50">
        <w:rPr>
          <w:color w:val="000000"/>
          <w:sz w:val="24"/>
          <w:szCs w:val="24"/>
          <w:lang w:eastAsia="ru-RU" w:bidi="ru-RU"/>
        </w:rPr>
        <w:t>с.Толбазы</w:t>
      </w:r>
      <w:proofErr w:type="spellEnd"/>
      <w:r w:rsidRPr="00CC0D50">
        <w:rPr>
          <w:color w:val="000000"/>
          <w:sz w:val="24"/>
          <w:szCs w:val="24"/>
          <w:lang w:eastAsia="ru-RU" w:bidi="ru-RU"/>
        </w:rPr>
        <w:t>;</w:t>
      </w:r>
    </w:p>
    <w:p w:rsidR="0053482F" w:rsidRPr="00312491" w:rsidRDefault="0053482F" w:rsidP="0053482F">
      <w:pPr>
        <w:pStyle w:val="1"/>
        <w:numPr>
          <w:ilvl w:val="0"/>
          <w:numId w:val="5"/>
        </w:numPr>
        <w:tabs>
          <w:tab w:val="left" w:pos="426"/>
          <w:tab w:val="left" w:pos="1167"/>
        </w:tabs>
        <w:spacing w:line="228" w:lineRule="auto"/>
        <w:ind w:left="-567" w:firstLine="709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Основной образовательной программы среднего общего образования МБОУ Лицей </w:t>
      </w:r>
      <w:proofErr w:type="spellStart"/>
      <w:r>
        <w:rPr>
          <w:color w:val="000000"/>
          <w:sz w:val="24"/>
          <w:szCs w:val="24"/>
          <w:lang w:eastAsia="ru-RU" w:bidi="ru-RU"/>
        </w:rPr>
        <w:t>с.Толбазы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:rsidR="0053482F" w:rsidRPr="0062049E" w:rsidRDefault="0053482F" w:rsidP="0053482F">
      <w:pPr>
        <w:suppressAutoHyphens w:val="0"/>
        <w:ind w:left="-567" w:firstLine="709"/>
        <w:jc w:val="center"/>
        <w:rPr>
          <w:lang w:eastAsia="ru-RU"/>
        </w:rPr>
      </w:pPr>
      <w:r w:rsidRPr="0065693E">
        <w:rPr>
          <w:b/>
          <w:bCs/>
          <w:color w:val="000000"/>
          <w:lang w:eastAsia="ru-RU"/>
        </w:rPr>
        <w:t>Целевая направленность внеурочной деятельности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 xml:space="preserve">План внеурочной деятельности обеспечивает широту развития личности старшеклассника, учитывает социокультурные потребности, регулирует недопустимость перегрузки учащихся. 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План внеурочной деятельности среднего общего образования составлен с целью дальнейшего совершенствования образовательной деятельности, повышения результативности обучения детей, обеспечения вариативности образовательной деятельности,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 xml:space="preserve">Внеурочная деятельность опирается на содержание среднего общего образования, интегрирует с ним, что позволяет сблизить процессы воспитания, обучения и развития. 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b/>
          <w:bCs/>
          <w:i/>
          <w:iCs/>
          <w:color w:val="000000"/>
          <w:lang w:eastAsia="ru-RU"/>
        </w:rPr>
        <w:t>Цель внеурочной деятельности</w:t>
      </w:r>
      <w:r w:rsidRPr="0065693E">
        <w:rPr>
          <w:color w:val="000000"/>
          <w:lang w:eastAsia="ru-RU"/>
        </w:rPr>
        <w:t xml:space="preserve"> – создание условий для получения образования всеми учащимися, в том числе одаренными детьми, детьми с ограниченными возможностями здоровья и инвалидами; проявления и развития старшеклассниками своих интересов на основе свободного выбора; содействия самореализации личности ребенка; обеспечения достижений ожидаемых результатов учащихся 10</w:t>
      </w:r>
      <w:r>
        <w:rPr>
          <w:color w:val="000000"/>
          <w:lang w:eastAsia="ru-RU"/>
        </w:rPr>
        <w:t>,11</w:t>
      </w:r>
      <w:r w:rsidRPr="0065693E">
        <w:rPr>
          <w:color w:val="000000"/>
          <w:lang w:eastAsia="ru-RU"/>
        </w:rPr>
        <w:t>-х классов в соответствии с основной образовательной программой учреждения; продолжения образования после школы.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Задачи.</w:t>
      </w:r>
    </w:p>
    <w:p w:rsidR="0053482F" w:rsidRPr="0065693E" w:rsidRDefault="0053482F" w:rsidP="0053482F">
      <w:pPr>
        <w:numPr>
          <w:ilvl w:val="0"/>
          <w:numId w:val="3"/>
        </w:num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создание условий для наиболее полного удовлетворения потребностей и интересов учащихся;</w:t>
      </w:r>
    </w:p>
    <w:p w:rsidR="0053482F" w:rsidRPr="0065693E" w:rsidRDefault="0053482F" w:rsidP="0053482F">
      <w:pPr>
        <w:numPr>
          <w:ilvl w:val="0"/>
          <w:numId w:val="3"/>
        </w:num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развитие опыта творческой деятельности, творческих способностей;</w:t>
      </w:r>
    </w:p>
    <w:p w:rsidR="0053482F" w:rsidRPr="0065693E" w:rsidRDefault="0053482F" w:rsidP="0053482F">
      <w:pPr>
        <w:numPr>
          <w:ilvl w:val="0"/>
          <w:numId w:val="3"/>
        </w:num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формирование успешного и ответственного поведения в обществе с учетом правовых норм, установленных российским законодательством;</w:t>
      </w:r>
    </w:p>
    <w:p w:rsidR="0053482F" w:rsidRPr="0065693E" w:rsidRDefault="0053482F" w:rsidP="0053482F">
      <w:pPr>
        <w:numPr>
          <w:ilvl w:val="0"/>
          <w:numId w:val="3"/>
        </w:num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формирование адекватной самооценки, развитие навыков регуляции своего поведения, эмоционального состояния;</w:t>
      </w:r>
    </w:p>
    <w:p w:rsidR="0053482F" w:rsidRPr="0065693E" w:rsidRDefault="0053482F" w:rsidP="0053482F">
      <w:pPr>
        <w:numPr>
          <w:ilvl w:val="0"/>
          <w:numId w:val="3"/>
        </w:num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передача учащимися навыков социального общения людей, опыта поколений;</w:t>
      </w:r>
    </w:p>
    <w:p w:rsidR="0053482F" w:rsidRPr="0065693E" w:rsidRDefault="0053482F" w:rsidP="0053482F">
      <w:pPr>
        <w:numPr>
          <w:ilvl w:val="0"/>
          <w:numId w:val="3"/>
        </w:num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lastRenderedPageBreak/>
        <w:t>формирование трудовых и социально-экономических отношений (подготовка личности к трудовой деятельности);</w:t>
      </w:r>
    </w:p>
    <w:p w:rsidR="0053482F" w:rsidRPr="0065693E" w:rsidRDefault="0053482F" w:rsidP="0053482F">
      <w:pPr>
        <w:numPr>
          <w:ilvl w:val="0"/>
          <w:numId w:val="3"/>
        </w:num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воспитание у старшеклассников гражданской идентичности.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</w:p>
    <w:p w:rsidR="0053482F" w:rsidRPr="0062049E" w:rsidRDefault="0053482F" w:rsidP="0053482F">
      <w:pPr>
        <w:suppressAutoHyphens w:val="0"/>
        <w:ind w:left="-567" w:firstLine="709"/>
        <w:jc w:val="center"/>
        <w:rPr>
          <w:b/>
          <w:bCs/>
          <w:lang w:eastAsia="ru-RU"/>
        </w:rPr>
      </w:pPr>
      <w:r w:rsidRPr="0065693E">
        <w:rPr>
          <w:b/>
          <w:bCs/>
          <w:lang w:eastAsia="ru-RU"/>
        </w:rPr>
        <w:t>Особенности организации внеурочной деятельности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Внеурочная деятельность является неотъемлемой частью образовательной деятельности в школе и позволяет реализовать требования федерального государственного образовательного стандарта среднего об</w:t>
      </w:r>
      <w:r>
        <w:rPr>
          <w:color w:val="000000"/>
          <w:lang w:eastAsia="ru-RU"/>
        </w:rPr>
        <w:t xml:space="preserve">щего образования в полной мере, дает </w:t>
      </w:r>
      <w:r w:rsidRPr="0065693E">
        <w:rPr>
          <w:color w:val="000000"/>
          <w:lang w:eastAsia="ru-RU"/>
        </w:rPr>
        <w:t>предоставление учащимся возможности широкого спектра занятий, направленных на их развитие; а также самостоятельность образовательного учреждения в процессе наполнения внеурочной деятельности конкретным содержанием.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 xml:space="preserve">План внеурочной деятельности на уровне среднего общего образования модифицируется в соответствии с </w:t>
      </w:r>
      <w:r>
        <w:rPr>
          <w:lang w:eastAsia="ru-RU"/>
        </w:rPr>
        <w:t>универсальным профилем</w:t>
      </w:r>
      <w:r w:rsidRPr="0065693E">
        <w:rPr>
          <w:lang w:eastAsia="ru-RU"/>
        </w:rPr>
        <w:t>,</w:t>
      </w:r>
      <w:r w:rsidRPr="0065693E">
        <w:rPr>
          <w:color w:val="000000"/>
          <w:lang w:eastAsia="ru-RU"/>
        </w:rPr>
        <w:t xml:space="preserve"> которы</w:t>
      </w:r>
      <w:r>
        <w:rPr>
          <w:color w:val="000000"/>
          <w:lang w:eastAsia="ru-RU"/>
        </w:rPr>
        <w:t>й</w:t>
      </w:r>
      <w:r w:rsidRPr="0065693E">
        <w:rPr>
          <w:color w:val="000000"/>
          <w:lang w:eastAsia="ru-RU"/>
        </w:rPr>
        <w:t xml:space="preserve"> предполага</w:t>
      </w:r>
      <w:r>
        <w:rPr>
          <w:color w:val="000000"/>
          <w:lang w:eastAsia="ru-RU"/>
        </w:rPr>
        <w:t>е</w:t>
      </w:r>
      <w:r w:rsidRPr="0065693E">
        <w:rPr>
          <w:color w:val="000000"/>
          <w:lang w:eastAsia="ru-RU"/>
        </w:rPr>
        <w:t>т курсы внеурочной деятельности по выбору учащихся, воспитательные мероприятия,подготовку и защиту индивидуальных или групповых проектов,выезды на природу, туристические походы, поездки, организация «зрительского марафона» (коллективное посещение кинопоказов, театральных спектаклей, концертов, просмотр видеофильмов, посещение выставок, музеев с обязательным коллективным обсуждением).</w:t>
      </w:r>
    </w:p>
    <w:p w:rsidR="0053482F" w:rsidRPr="0065693E" w:rsidRDefault="0053482F" w:rsidP="002A3420">
      <w:pPr>
        <w:suppressAutoHyphens w:val="0"/>
        <w:ind w:left="-567" w:firstLine="709"/>
        <w:jc w:val="both"/>
        <w:rPr>
          <w:lang w:eastAsia="ru-RU"/>
        </w:rPr>
      </w:pPr>
      <w:r w:rsidRPr="00235BE1">
        <w:rPr>
          <w:lang w:eastAsia="ru-RU"/>
        </w:rPr>
        <w:t>Количество часов внеурочной деятельности на уровне среднего общего образования составляет 272 часа за два года.</w:t>
      </w:r>
    </w:p>
    <w:p w:rsidR="0053482F" w:rsidRPr="0065693E" w:rsidRDefault="0053482F" w:rsidP="0053482F">
      <w:pPr>
        <w:suppressAutoHyphens w:val="0"/>
        <w:ind w:left="-567" w:firstLine="709"/>
        <w:jc w:val="center"/>
        <w:rPr>
          <w:lang w:eastAsia="ru-RU"/>
        </w:rPr>
      </w:pPr>
      <w:r w:rsidRPr="0065693E">
        <w:rPr>
          <w:b/>
          <w:bCs/>
          <w:lang w:eastAsia="ru-RU"/>
        </w:rPr>
        <w:t>Организация воспитательных мероприятий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Воспитательные мероприятия нацелены на формирование мотивов и ценностей учащегося в таких сферах, как: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– отношение учащихся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– отношение учащихся к России как к Родине (Отечеству) (включает подготовку к патриотическому служению);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– отношения учащихся с окружающими людьми (включает подготовку к общению со сверстниками, старшими и младшими);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– отношение учащихся к семье и родителям (включает подготовку личности к семейной жизни);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– отношение учащихся к закону, государству и к гражданскому обществу (включает подготовку личности к общественной жизни);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– отношение учащихся к окружающему миру, к живой природе, художественной культуре (включает формирование у обучающихся научного мировоззрения);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– трудовые и социально-экономические отношения (включает подготовку личности к трудовой деятельности).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План воспитательных мероприятий разрабатывается педагогическим коллективом школы при участии родительской общественности. При подготовке и проведении воспитательных мероприятий (в масштабе ученического класса, классов одной параллели) предусматривается вовлечение в активной роли максимально большего числа учащихся.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b/>
          <w:bCs/>
          <w:lang w:eastAsia="ru-RU"/>
        </w:rPr>
        <w:t xml:space="preserve">Организация жизни ученических сообществ </w:t>
      </w:r>
      <w:r w:rsidRPr="0065693E">
        <w:rPr>
          <w:lang w:eastAsia="ru-RU"/>
        </w:rPr>
        <w:t>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- 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-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- компетенция в сфере общественной самоорганизации, участия в общественно значимой совместной деятельности.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Организация жизни ученических сообществ происходит: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lastRenderedPageBreak/>
        <w:t>- 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- 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 xml:space="preserve">- через участие в экологическом просвещении сверстников, родителей, населения, в благоустройстве школы, класса, </w:t>
      </w:r>
      <w:r>
        <w:rPr>
          <w:lang w:eastAsia="ru-RU"/>
        </w:rPr>
        <w:t>села</w:t>
      </w:r>
      <w:r w:rsidRPr="0065693E">
        <w:rPr>
          <w:lang w:eastAsia="ru-RU"/>
        </w:rPr>
        <w:t>, в ходе партнерства с общественными организациями и объединениями.</w:t>
      </w:r>
    </w:p>
    <w:p w:rsidR="0053482F" w:rsidRPr="0065693E" w:rsidRDefault="0053482F" w:rsidP="002A3420">
      <w:pPr>
        <w:suppressAutoHyphens w:val="0"/>
        <w:ind w:left="-567" w:firstLine="709"/>
        <w:jc w:val="both"/>
        <w:rPr>
          <w:lang w:eastAsia="ru-RU"/>
        </w:rPr>
      </w:pPr>
      <w:proofErr w:type="gramStart"/>
      <w:r w:rsidRPr="0065693E">
        <w:rPr>
          <w:color w:val="000000"/>
          <w:lang w:eastAsia="ru-RU"/>
        </w:rPr>
        <w:t>Организация жизни ученических сообществ осуществля</w:t>
      </w:r>
      <w:r>
        <w:rPr>
          <w:color w:val="000000"/>
          <w:lang w:eastAsia="ru-RU"/>
        </w:rPr>
        <w:t>ется</w:t>
      </w:r>
      <w:r w:rsidRPr="0065693E">
        <w:rPr>
          <w:color w:val="000000"/>
          <w:lang w:eastAsia="ru-RU"/>
        </w:rPr>
        <w:t xml:space="preserve"> в рамках </w:t>
      </w:r>
      <w:r>
        <w:rPr>
          <w:color w:val="000000"/>
          <w:lang w:eastAsia="ru-RU"/>
        </w:rPr>
        <w:t xml:space="preserve">следующих </w:t>
      </w:r>
      <w:r w:rsidRPr="0065693E">
        <w:rPr>
          <w:color w:val="000000"/>
          <w:lang w:eastAsia="ru-RU"/>
        </w:rPr>
        <w:t xml:space="preserve">форматов: </w:t>
      </w:r>
      <w:r w:rsidRPr="0065693E">
        <w:rPr>
          <w:lang w:eastAsia="ru-RU"/>
        </w:rPr>
        <w:t>представления, дискуссии, выставки, другие локальные и массовые формы организации с</w:t>
      </w:r>
      <w:r>
        <w:rPr>
          <w:lang w:eastAsia="ru-RU"/>
        </w:rPr>
        <w:t>овместной деятельности учащихся</w:t>
      </w:r>
      <w:r w:rsidR="00FD6545">
        <w:rPr>
          <w:lang w:eastAsia="ru-RU"/>
        </w:rPr>
        <w:t xml:space="preserve">; </w:t>
      </w:r>
      <w:r w:rsidRPr="0065693E">
        <w:rPr>
          <w:lang w:eastAsia="ru-RU"/>
        </w:rPr>
        <w:t>детская общественная</w:t>
      </w:r>
      <w:r>
        <w:rPr>
          <w:lang w:eastAsia="ru-RU"/>
        </w:rPr>
        <w:t xml:space="preserve"> организация «Большой совет 8-11</w:t>
      </w:r>
      <w:r w:rsidR="00FD6545">
        <w:rPr>
          <w:lang w:eastAsia="ru-RU"/>
        </w:rPr>
        <w:t>»</w:t>
      </w:r>
      <w:r w:rsidRPr="0065693E">
        <w:rPr>
          <w:lang w:eastAsia="ru-RU"/>
        </w:rPr>
        <w:t>; «Демократический проект» (формирование инициативных групп и разработка ими проектов организации жизни ученических сообществ; совместная подготовка, проведение коллективного дела, совместное публичное подведение итогов (обсуждение, анализ, оценка).</w:t>
      </w:r>
      <w:proofErr w:type="gramEnd"/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b/>
          <w:bCs/>
          <w:lang w:eastAsia="ru-RU"/>
        </w:rPr>
        <w:t>Обеспечение благополучия обучающихся</w:t>
      </w:r>
      <w:r w:rsidRPr="0065693E">
        <w:rPr>
          <w:lang w:eastAsia="ru-RU"/>
        </w:rPr>
        <w:t xml:space="preserve"> в жизни школы предполагает совокупность мер по </w:t>
      </w:r>
      <w:proofErr w:type="spellStart"/>
      <w:r w:rsidRPr="0065693E">
        <w:rPr>
          <w:lang w:eastAsia="ru-RU"/>
        </w:rPr>
        <w:t>рационализациии</w:t>
      </w:r>
      <w:proofErr w:type="spellEnd"/>
      <w:r w:rsidRPr="0065693E">
        <w:rPr>
          <w:lang w:eastAsia="ru-RU"/>
        </w:rPr>
        <w:t xml:space="preserve"> оптимизации учебно-воспитательного процесса и образовательной среды: режима занятий (уроков и внеурочных занятий), обеспечение оптимального использования каналов восприятия, учет зон наибольшей работоспособности обучающихся, распределение интенсивности умственной деятельности, использование </w:t>
      </w:r>
      <w:proofErr w:type="spellStart"/>
      <w:r w:rsidRPr="0065693E">
        <w:rPr>
          <w:lang w:eastAsia="ru-RU"/>
        </w:rPr>
        <w:t>здоровьесберегающих</w:t>
      </w:r>
      <w:proofErr w:type="spellEnd"/>
      <w:r w:rsidRPr="0065693E">
        <w:rPr>
          <w:lang w:eastAsia="ru-RU"/>
        </w:rPr>
        <w:t xml:space="preserve"> практик осуществления образования. Обеспечение благополучия обучающихся в жизни школы включает профилактическую работу - определение «зон риска» (выявление обучающихся, вызывающих наибольшее опасение; выявление источников опасности для обучающихся – групп и лиц, объектов и т. д.), разработку и реализацию комплекса адресных мер, с использованием возможностей профильных организаций (медицинских, правоохранительных, социальных и т. д.).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Обеспечение благопол</w:t>
      </w:r>
      <w:r>
        <w:rPr>
          <w:lang w:eastAsia="ru-RU"/>
        </w:rPr>
        <w:t>учия обучающихся в жизни школы формирует</w:t>
      </w:r>
      <w:r w:rsidRPr="0065693E">
        <w:rPr>
          <w:lang w:eastAsia="ru-RU"/>
        </w:rPr>
        <w:t xml:space="preserve"> у обучающихся </w:t>
      </w:r>
      <w:r>
        <w:rPr>
          <w:lang w:eastAsia="ru-RU"/>
        </w:rPr>
        <w:t xml:space="preserve">следующие </w:t>
      </w:r>
      <w:r w:rsidRPr="0065693E">
        <w:rPr>
          <w:lang w:eastAsia="ru-RU"/>
        </w:rPr>
        <w:t>компетенци</w:t>
      </w:r>
      <w:r>
        <w:rPr>
          <w:lang w:eastAsia="ru-RU"/>
        </w:rPr>
        <w:t>и</w:t>
      </w:r>
      <w:r w:rsidRPr="0065693E">
        <w:rPr>
          <w:lang w:eastAsia="ru-RU"/>
        </w:rPr>
        <w:t>:</w:t>
      </w:r>
    </w:p>
    <w:p w:rsidR="0053482F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- составлени</w:t>
      </w:r>
      <w:r>
        <w:rPr>
          <w:lang w:eastAsia="ru-RU"/>
        </w:rPr>
        <w:t>е</w:t>
      </w:r>
      <w:r w:rsidRPr="0065693E">
        <w:rPr>
          <w:lang w:eastAsia="ru-RU"/>
        </w:rPr>
        <w:t xml:space="preserve"> и реализаци</w:t>
      </w:r>
      <w:r>
        <w:rPr>
          <w:lang w:eastAsia="ru-RU"/>
        </w:rPr>
        <w:t>я</w:t>
      </w:r>
      <w:r w:rsidRPr="0065693E">
        <w:rPr>
          <w:lang w:eastAsia="ru-RU"/>
        </w:rPr>
        <w:t xml:space="preserve"> рационального режима работы и отдыха, на основе знаний о динамике работоспособности, утомляемости, напряженности разных видов деятельности; 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>
        <w:rPr>
          <w:lang w:eastAsia="ru-RU"/>
        </w:rPr>
        <w:t>-</w:t>
      </w:r>
      <w:r w:rsidRPr="0065693E">
        <w:rPr>
          <w:lang w:eastAsia="ru-RU"/>
        </w:rPr>
        <w:t xml:space="preserve"> выбор оптимального режима дня с учетом учебных и </w:t>
      </w:r>
      <w:proofErr w:type="spellStart"/>
      <w:r w:rsidRPr="0065693E">
        <w:rPr>
          <w:lang w:eastAsia="ru-RU"/>
        </w:rPr>
        <w:t>внеучебных</w:t>
      </w:r>
      <w:proofErr w:type="spellEnd"/>
      <w:r w:rsidRPr="0065693E">
        <w:rPr>
          <w:lang w:eastAsia="ru-RU"/>
        </w:rPr>
        <w:t xml:space="preserve"> нагрузок; 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- планировани</w:t>
      </w:r>
      <w:r>
        <w:rPr>
          <w:lang w:eastAsia="ru-RU"/>
        </w:rPr>
        <w:t>е</w:t>
      </w:r>
      <w:r w:rsidRPr="0065693E">
        <w:rPr>
          <w:lang w:eastAsia="ru-RU"/>
        </w:rPr>
        <w:t xml:space="preserve"> и рационально</w:t>
      </w:r>
      <w:r>
        <w:rPr>
          <w:lang w:eastAsia="ru-RU"/>
        </w:rPr>
        <w:t xml:space="preserve">е </w:t>
      </w:r>
      <w:r w:rsidRPr="0065693E">
        <w:rPr>
          <w:lang w:eastAsia="ru-RU"/>
        </w:rPr>
        <w:t>распределени</w:t>
      </w:r>
      <w:r>
        <w:rPr>
          <w:lang w:eastAsia="ru-RU"/>
        </w:rPr>
        <w:t>е</w:t>
      </w:r>
      <w:r w:rsidRPr="0065693E">
        <w:rPr>
          <w:lang w:eastAsia="ru-RU"/>
        </w:rPr>
        <w:t xml:space="preserve"> учебных нагрузок и отдыха (в том числе, в период подготовки к экзаменам), </w:t>
      </w:r>
    </w:p>
    <w:p w:rsidR="0053482F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-эффективно</w:t>
      </w:r>
      <w:r>
        <w:rPr>
          <w:lang w:eastAsia="ru-RU"/>
        </w:rPr>
        <w:t>е</w:t>
      </w:r>
      <w:r w:rsidRPr="0065693E">
        <w:rPr>
          <w:lang w:eastAsia="ru-RU"/>
        </w:rPr>
        <w:t xml:space="preserve"> использовани</w:t>
      </w:r>
      <w:r>
        <w:rPr>
          <w:lang w:eastAsia="ru-RU"/>
        </w:rPr>
        <w:t>е</w:t>
      </w:r>
      <w:r w:rsidRPr="0065693E">
        <w:rPr>
          <w:lang w:eastAsia="ru-RU"/>
        </w:rPr>
        <w:t xml:space="preserve"> индивидуальных особенностей работоспособности; </w:t>
      </w:r>
    </w:p>
    <w:p w:rsidR="0053482F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>
        <w:rPr>
          <w:lang w:eastAsia="ru-RU"/>
        </w:rPr>
        <w:t>- з</w:t>
      </w:r>
      <w:r w:rsidRPr="0065693E">
        <w:rPr>
          <w:lang w:eastAsia="ru-RU"/>
        </w:rPr>
        <w:t xml:space="preserve">нание основ профилактики переутомления и перенапряжения; 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 xml:space="preserve">- </w:t>
      </w:r>
      <w:r>
        <w:rPr>
          <w:lang w:eastAsia="ru-RU"/>
        </w:rPr>
        <w:t>определение</w:t>
      </w:r>
      <w:r w:rsidRPr="0065693E">
        <w:rPr>
          <w:lang w:eastAsia="ru-RU"/>
        </w:rPr>
        <w:t xml:space="preserve"> необходимой и достаточной двигательной активности, элемент</w:t>
      </w:r>
      <w:r>
        <w:rPr>
          <w:lang w:eastAsia="ru-RU"/>
        </w:rPr>
        <w:t>ов</w:t>
      </w:r>
      <w:r w:rsidRPr="0065693E">
        <w:rPr>
          <w:lang w:eastAsia="ru-RU"/>
        </w:rPr>
        <w:t xml:space="preserve"> и правил закаливания,  выбор соответствующих возрасту физических нагрузок и их видов; 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 xml:space="preserve">- </w:t>
      </w:r>
      <w:r>
        <w:rPr>
          <w:lang w:eastAsia="ru-RU"/>
        </w:rPr>
        <w:t>у</w:t>
      </w:r>
      <w:r w:rsidRPr="0065693E">
        <w:rPr>
          <w:lang w:eastAsia="ru-RU"/>
        </w:rPr>
        <w:t>чет рисков для здоровья (неадекватных нагрузок и использования биостимуляторов)</w:t>
      </w:r>
      <w:r>
        <w:rPr>
          <w:lang w:eastAsia="ru-RU"/>
        </w:rPr>
        <w:t xml:space="preserve">, </w:t>
      </w:r>
      <w:r w:rsidRPr="0065693E">
        <w:rPr>
          <w:lang w:eastAsia="ru-RU"/>
        </w:rPr>
        <w:t xml:space="preserve">реализующих потребность в двигательной активности и ежедневных занятиях физической культурой; 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-осознанн</w:t>
      </w:r>
      <w:r>
        <w:rPr>
          <w:lang w:eastAsia="ru-RU"/>
        </w:rPr>
        <w:t>ый</w:t>
      </w:r>
      <w:r w:rsidRPr="0065693E">
        <w:rPr>
          <w:lang w:eastAsia="ru-RU"/>
        </w:rPr>
        <w:t xml:space="preserve"> выбор индивидуальны</w:t>
      </w:r>
      <w:r>
        <w:rPr>
          <w:lang w:eastAsia="ru-RU"/>
        </w:rPr>
        <w:t>х</w:t>
      </w:r>
      <w:r w:rsidRPr="0065693E">
        <w:rPr>
          <w:lang w:eastAsia="ru-RU"/>
        </w:rPr>
        <w:t xml:space="preserve"> программ двигательной активности, включающи</w:t>
      </w:r>
      <w:r>
        <w:rPr>
          <w:lang w:eastAsia="ru-RU"/>
        </w:rPr>
        <w:t>х</w:t>
      </w:r>
      <w:r w:rsidRPr="0065693E">
        <w:rPr>
          <w:lang w:eastAsia="ru-RU"/>
        </w:rPr>
        <w:t xml:space="preserve"> малые виды физкультуры (зарядка) и регулярные занятия; </w:t>
      </w:r>
    </w:p>
    <w:p w:rsidR="0053482F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- оценк</w:t>
      </w:r>
      <w:r>
        <w:rPr>
          <w:lang w:eastAsia="ru-RU"/>
        </w:rPr>
        <w:t>а</w:t>
      </w:r>
      <w:r w:rsidRPr="0065693E">
        <w:rPr>
          <w:lang w:eastAsia="ru-RU"/>
        </w:rPr>
        <w:t xml:space="preserve">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особенностей;навыки работы в условиях стрессовых ситуаций; 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65693E">
        <w:rPr>
          <w:lang w:eastAsia="ru-RU"/>
        </w:rPr>
        <w:t xml:space="preserve">владение элементами </w:t>
      </w:r>
      <w:proofErr w:type="spellStart"/>
      <w:r w:rsidRPr="0065693E">
        <w:rPr>
          <w:lang w:eastAsia="ru-RU"/>
        </w:rPr>
        <w:t>саморегуляции</w:t>
      </w:r>
      <w:proofErr w:type="spellEnd"/>
      <w:r w:rsidRPr="0065693E">
        <w:rPr>
          <w:lang w:eastAsia="ru-RU"/>
        </w:rPr>
        <w:t xml:space="preserve"> для снятия эмоционального и физического напряжения; навыки самоконтроля за собственным состоянием, чувствами в стрессовых ситуациях; представления о влиянии позитивных и негативных эмоций на здоровье, факторах, их вызывающих, и условиях снижения риска негативных влияний; навыки эмоциональной разгрузки и их использование в повседневной жизни; навыки управления своим эмоциональным состоянием и поведением (в результате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средств); 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lastRenderedPageBreak/>
        <w:t>-организаци</w:t>
      </w:r>
      <w:r>
        <w:rPr>
          <w:lang w:eastAsia="ru-RU"/>
        </w:rPr>
        <w:t>я</w:t>
      </w:r>
      <w:r w:rsidRPr="0065693E">
        <w:rPr>
          <w:lang w:eastAsia="ru-RU"/>
        </w:rPr>
        <w:t xml:space="preserve"> рационального питания как важной составляющей части здорового образа жизни; (правила питания, направленных на сохранение и укрепление здоровья; готовность соблюдать правила рационального питания; 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 интерес к народным традициям, связанным с питанием и здоровьем, по самостоятельной оценке и контролю своего рациона питания с точки зрения его адекватности и соответствия образу жизни (учебной и </w:t>
      </w:r>
      <w:proofErr w:type="spellStart"/>
      <w:r w:rsidRPr="0065693E">
        <w:rPr>
          <w:lang w:eastAsia="ru-RU"/>
        </w:rPr>
        <w:t>внеучебной</w:t>
      </w:r>
      <w:proofErr w:type="spellEnd"/>
      <w:r w:rsidRPr="0065693E">
        <w:rPr>
          <w:lang w:eastAsia="ru-RU"/>
        </w:rPr>
        <w:t xml:space="preserve"> нагрузке).</w:t>
      </w:r>
    </w:p>
    <w:p w:rsidR="0053482F" w:rsidRPr="0065693E" w:rsidRDefault="0053482F" w:rsidP="002A3420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Обеспечение благополучия обучающихся в жизни школы направлено также на включение в социально значимую деятельность, позволяющую им реализовать потребность в признании окружающих, проявить свои лучшие качества и способности; 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 развитие способности контролировать время, проведенное за компьютером.</w:t>
      </w:r>
    </w:p>
    <w:p w:rsidR="0053482F" w:rsidRPr="0065693E" w:rsidRDefault="0053482F" w:rsidP="0053482F">
      <w:pPr>
        <w:suppressAutoHyphens w:val="0"/>
        <w:ind w:left="-567" w:firstLine="709"/>
        <w:jc w:val="center"/>
        <w:rPr>
          <w:lang w:eastAsia="ru-RU"/>
        </w:rPr>
      </w:pPr>
      <w:r w:rsidRPr="0065693E">
        <w:rPr>
          <w:b/>
          <w:bCs/>
          <w:color w:val="000000"/>
          <w:lang w:eastAsia="ru-RU"/>
        </w:rPr>
        <w:t>Режим организации внеурочной деятельности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Расписание занятий внеурочной деятельности составляется с учетом наиболее благоприятного режима труда и отдыха учащихся. При работе с детьми осуществляется дифференцированный подход с учетом возраста детей и этапов их подготовки, чередованием различных видов деятельности (мыслительной, двигательной).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Для недопущения перегрузки учащихся допускается перенос образовательной нагрузки, реализуемой через внеурочную деятельность, на периоды каникул. Внеурочная деятельность в каникулярное время реализ</w:t>
      </w:r>
      <w:r>
        <w:rPr>
          <w:color w:val="000000"/>
          <w:lang w:eastAsia="ru-RU"/>
        </w:rPr>
        <w:t>уется</w:t>
      </w:r>
      <w:r w:rsidRPr="0065693E">
        <w:rPr>
          <w:color w:val="000000"/>
          <w:lang w:eastAsia="ru-RU"/>
        </w:rPr>
        <w:t xml:space="preserve"> в рамках тематических образовательных программ (лагерь с дневным пребыванием на базе общеобразовательной организации, в туристических походах, экспедициях, поездках и т. д.).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>При проведении занятий внеурочной деятельности комплектование групп учащихся предусматривает следующие условия:</w:t>
      </w:r>
    </w:p>
    <w:p w:rsidR="0053482F" w:rsidRDefault="0053482F" w:rsidP="0053482F">
      <w:pPr>
        <w:suppressAutoHyphens w:val="0"/>
        <w:ind w:left="-567"/>
        <w:jc w:val="both"/>
        <w:rPr>
          <w:color w:val="000000"/>
          <w:lang w:eastAsia="ru-RU"/>
        </w:rPr>
      </w:pPr>
      <w:r w:rsidRPr="0065693E">
        <w:rPr>
          <w:color w:val="000000"/>
          <w:lang w:eastAsia="ru-RU"/>
        </w:rPr>
        <w:t>- состав групп одновозрастной, с учетом психофизиологических особенностей развития детей и их интересов;</w:t>
      </w:r>
    </w:p>
    <w:p w:rsidR="0053482F" w:rsidRPr="004F0502" w:rsidRDefault="0053482F" w:rsidP="0053482F">
      <w:pPr>
        <w:suppressAutoHyphens w:val="0"/>
        <w:ind w:left="-567"/>
        <w:jc w:val="both"/>
        <w:rPr>
          <w:lang w:eastAsia="ru-RU"/>
        </w:rPr>
      </w:pPr>
      <w:r>
        <w:rPr>
          <w:color w:val="000000"/>
          <w:lang w:eastAsia="ru-RU"/>
        </w:rPr>
        <w:t>-</w:t>
      </w:r>
      <w:r w:rsidRPr="0065693E">
        <w:rPr>
          <w:color w:val="000000"/>
          <w:lang w:eastAsia="ru-RU"/>
        </w:rPr>
        <w:t xml:space="preserve">формирование групп осуществляется на основе заявлений родителей (законных представителей) учащихся. </w:t>
      </w:r>
    </w:p>
    <w:p w:rsidR="0053482F" w:rsidRPr="0065693E" w:rsidRDefault="0053482F" w:rsidP="0053482F">
      <w:pPr>
        <w:suppressAutoHyphens w:val="0"/>
        <w:ind w:left="360"/>
        <w:jc w:val="both"/>
        <w:rPr>
          <w:lang w:eastAsia="ru-RU"/>
        </w:rPr>
      </w:pP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b/>
          <w:bCs/>
          <w:color w:val="00000A"/>
          <w:lang w:eastAsia="ru-RU"/>
        </w:rPr>
        <w:t>Планируемые результаты освоения программ внеурочной деятельности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Исходя из возможностей школы и по результатам изучения социального запроса (анкетирования) родителей (законных представителей) и учащихся, в каждом направлении были определены формы реализации внеурочной деятельности.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color w:val="000000"/>
          <w:lang w:eastAsia="ru-RU"/>
        </w:rPr>
        <w:t>Планируемые результаты реализации программ внеурочной деятельности</w:t>
      </w:r>
      <w:r w:rsidR="009F7387">
        <w:rPr>
          <w:color w:val="000000"/>
          <w:lang w:eastAsia="ru-RU"/>
        </w:rPr>
        <w:t xml:space="preserve"> </w:t>
      </w:r>
      <w:r w:rsidRPr="0065693E">
        <w:rPr>
          <w:color w:val="000000"/>
          <w:lang w:eastAsia="ru-RU"/>
        </w:rPr>
        <w:t xml:space="preserve">предполагают комплексный подход к оценке результатов образования, позволяющий вести оценку достижения учащимися всех трёх групп результатов образования: личностных, </w:t>
      </w:r>
      <w:proofErr w:type="spellStart"/>
      <w:r w:rsidRPr="0065693E">
        <w:rPr>
          <w:color w:val="000000"/>
          <w:lang w:eastAsia="ru-RU"/>
        </w:rPr>
        <w:t>метапредметных</w:t>
      </w:r>
      <w:proofErr w:type="spellEnd"/>
      <w:r w:rsidRPr="0065693E">
        <w:rPr>
          <w:color w:val="000000"/>
          <w:lang w:eastAsia="ru-RU"/>
        </w:rPr>
        <w:t xml:space="preserve"> и предметных.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b/>
          <w:bCs/>
          <w:color w:val="000000"/>
          <w:lang w:eastAsia="ru-RU"/>
        </w:rPr>
        <w:t xml:space="preserve">Первый уровень результатов </w:t>
      </w:r>
      <w:r w:rsidRPr="0065693E">
        <w:rPr>
          <w:color w:val="000000"/>
          <w:lang w:eastAsia="ru-RU"/>
        </w:rPr>
        <w:t>— приобретение социальных знаний, понимание социальной реальности и повседневной жизни.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b/>
          <w:bCs/>
          <w:color w:val="000000"/>
          <w:lang w:eastAsia="ru-RU"/>
        </w:rPr>
        <w:t xml:space="preserve">Второй уровень результатов </w:t>
      </w:r>
      <w:r w:rsidRPr="0065693E">
        <w:rPr>
          <w:color w:val="000000"/>
          <w:lang w:eastAsia="ru-RU"/>
        </w:rPr>
        <w:t>— формирование позитивных отношений школьника к базовым ценностям общества (человек, семья, Отечество, природа, мир, знание, труд, культура), ценностного отношения к социальной реальности.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b/>
          <w:bCs/>
          <w:color w:val="000000"/>
          <w:lang w:eastAsia="ru-RU"/>
        </w:rPr>
        <w:t xml:space="preserve">Третий уровень результатов </w:t>
      </w:r>
      <w:r w:rsidRPr="0065693E">
        <w:rPr>
          <w:color w:val="000000"/>
          <w:lang w:eastAsia="ru-RU"/>
        </w:rPr>
        <w:t>— получение опыта самостоятельного общественного действия. Взаимодействие школьника с социальными субъектами за пределами школы, в открытой общественной среде.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b/>
          <w:bCs/>
          <w:color w:val="000000"/>
          <w:lang w:eastAsia="ru-RU"/>
        </w:rPr>
        <w:t xml:space="preserve">Воспитательный результат </w:t>
      </w:r>
      <w:r w:rsidRPr="0065693E">
        <w:rPr>
          <w:color w:val="000000"/>
          <w:lang w:eastAsia="ru-RU"/>
        </w:rPr>
        <w:t xml:space="preserve">- непосредственный итог участия </w:t>
      </w:r>
      <w:r>
        <w:rPr>
          <w:color w:val="000000"/>
          <w:lang w:eastAsia="ru-RU"/>
        </w:rPr>
        <w:t>обучающегося</w:t>
      </w:r>
      <w:r w:rsidRPr="0065693E">
        <w:rPr>
          <w:color w:val="000000"/>
          <w:lang w:eastAsia="ru-RU"/>
        </w:rPr>
        <w:t xml:space="preserve"> в деятельности, духовно - нравственные приобретения ребёнка, благодаря его участию в любом виде деятельности (приобрёл нечто, как ценность, опыт самостоятельного действия).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b/>
          <w:bCs/>
          <w:color w:val="000000"/>
          <w:lang w:eastAsia="ru-RU"/>
        </w:rPr>
        <w:t xml:space="preserve">Эффект внеурочной деятельности </w:t>
      </w:r>
      <w:r w:rsidRPr="0065693E">
        <w:rPr>
          <w:color w:val="000000"/>
          <w:lang w:eastAsia="ru-RU"/>
        </w:rPr>
        <w:t>— это последствие результата, то, к чему привело достижение результата: приобретённые знания, пережитые чувства и отношения, совершённые действия развили ребёнка как личность, способствовали развитию его компетентности, идентичности, самореализации личности ребенка.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b/>
          <w:bCs/>
          <w:color w:val="00000A"/>
          <w:lang w:eastAsia="ru-RU"/>
        </w:rPr>
        <w:lastRenderedPageBreak/>
        <w:t>Промежуточная аттестация внеурочной деятельности</w:t>
      </w:r>
      <w:r w:rsidRPr="0065693E">
        <w:rPr>
          <w:color w:val="00000A"/>
          <w:lang w:eastAsia="ru-RU"/>
        </w:rPr>
        <w:t xml:space="preserve"> проводится по предметам школьной программы в следующих формах:</w:t>
      </w:r>
    </w:p>
    <w:p w:rsidR="0053482F" w:rsidRPr="0065693E" w:rsidRDefault="0053482F" w:rsidP="0053482F">
      <w:pPr>
        <w:suppressAutoHyphens w:val="0"/>
        <w:ind w:left="-567" w:firstLine="709"/>
        <w:jc w:val="both"/>
        <w:rPr>
          <w:lang w:eastAsia="ru-RU"/>
        </w:rPr>
      </w:pPr>
      <w:r w:rsidRPr="0065693E">
        <w:rPr>
          <w:lang w:eastAsia="ru-RU"/>
        </w:rPr>
        <w:t xml:space="preserve">Промежуточная аттестация занятий, в рамках жизни ученических сообществ, проводится в следующих формах: дискуссии, выставки, массовые формы организации совместной деятельности учащихся. </w:t>
      </w:r>
    </w:p>
    <w:p w:rsidR="0053482F" w:rsidRPr="0065693E" w:rsidRDefault="0053482F" w:rsidP="0053482F">
      <w:pPr>
        <w:suppressAutoHyphens w:val="0"/>
        <w:ind w:left="-567" w:firstLine="709"/>
        <w:jc w:val="both"/>
      </w:pPr>
      <w:r w:rsidRPr="0065693E">
        <w:rPr>
          <w:lang w:eastAsia="ru-RU"/>
        </w:rPr>
        <w:t xml:space="preserve">Промежуточная аттестация в рамках классного руководства проводится в рамках участия в делах классного ученического коллектива и в общешкольных мероприятиях: праздниках, концертах, конкурсах, соревнованиях. </w:t>
      </w:r>
    </w:p>
    <w:p w:rsidR="0053482F" w:rsidRDefault="0053482F" w:rsidP="0053482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</w:rPr>
      </w:pPr>
    </w:p>
    <w:p w:rsidR="00440BFC" w:rsidRDefault="00440BFC" w:rsidP="00440B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</w:rPr>
      </w:pPr>
      <w:r w:rsidRPr="00424DC3">
        <w:rPr>
          <w:rFonts w:ascii="Times New Roman CYR" w:hAnsi="Times New Roman CYR" w:cs="Times New Roman CYR"/>
          <w:b/>
          <w:bCs/>
          <w:iCs/>
          <w:color w:val="000000"/>
        </w:rPr>
        <w:t>План</w:t>
      </w:r>
      <w:r w:rsidR="009F7387">
        <w:rPr>
          <w:rFonts w:ascii="Times New Roman CYR" w:hAnsi="Times New Roman CYR" w:cs="Times New Roman CYR"/>
          <w:b/>
          <w:bCs/>
          <w:iCs/>
          <w:color w:val="000000"/>
        </w:rPr>
        <w:t xml:space="preserve"> </w:t>
      </w:r>
      <w:r w:rsidRPr="00424DC3">
        <w:rPr>
          <w:rFonts w:ascii="Times New Roman CYR" w:hAnsi="Times New Roman CYR" w:cs="Times New Roman CYR"/>
          <w:b/>
          <w:bCs/>
          <w:iCs/>
          <w:color w:val="000000"/>
        </w:rPr>
        <w:t>внеурочной</w:t>
      </w:r>
      <w:r w:rsidR="009F7387">
        <w:rPr>
          <w:rFonts w:ascii="Times New Roman CYR" w:hAnsi="Times New Roman CYR" w:cs="Times New Roman CYR"/>
          <w:b/>
          <w:bCs/>
          <w:iCs/>
          <w:color w:val="000000"/>
        </w:rPr>
        <w:t xml:space="preserve"> </w:t>
      </w:r>
      <w:r w:rsidRPr="00424DC3">
        <w:rPr>
          <w:rFonts w:ascii="Times New Roman CYR" w:hAnsi="Times New Roman CYR" w:cs="Times New Roman CYR"/>
          <w:b/>
          <w:bCs/>
          <w:iCs/>
          <w:color w:val="000000"/>
        </w:rPr>
        <w:t>деятельности</w:t>
      </w:r>
    </w:p>
    <w:p w:rsidR="00440BFC" w:rsidRDefault="00F43082" w:rsidP="00440B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</w:rPr>
      </w:pPr>
      <w:r>
        <w:rPr>
          <w:rFonts w:ascii="Times New Roman CYR" w:hAnsi="Times New Roman CYR" w:cs="Times New Roman CYR"/>
          <w:b/>
          <w:bCs/>
          <w:iCs/>
          <w:color w:val="000000"/>
        </w:rPr>
        <w:t>среднего</w:t>
      </w:r>
      <w:r w:rsidR="00440BFC">
        <w:rPr>
          <w:rFonts w:ascii="Times New Roman CYR" w:hAnsi="Times New Roman CYR" w:cs="Times New Roman CYR"/>
          <w:b/>
          <w:bCs/>
          <w:iCs/>
          <w:color w:val="000000"/>
        </w:rPr>
        <w:t xml:space="preserve"> общего </w:t>
      </w:r>
      <w:r w:rsidR="009F7387">
        <w:rPr>
          <w:rFonts w:ascii="Times New Roman CYR" w:hAnsi="Times New Roman CYR" w:cs="Times New Roman CYR"/>
          <w:b/>
          <w:bCs/>
          <w:iCs/>
          <w:color w:val="000000"/>
        </w:rPr>
        <w:t>образования на 2025-2026</w:t>
      </w:r>
      <w:r w:rsidR="00440BFC">
        <w:rPr>
          <w:rFonts w:ascii="Times New Roman CYR" w:hAnsi="Times New Roman CYR" w:cs="Times New Roman CYR"/>
          <w:b/>
          <w:bCs/>
          <w:iCs/>
          <w:color w:val="000000"/>
        </w:rPr>
        <w:t xml:space="preserve"> учебный год</w:t>
      </w:r>
    </w:p>
    <w:p w:rsidR="00440BFC" w:rsidRDefault="00440BFC" w:rsidP="00440B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3715"/>
        <w:gridCol w:w="2484"/>
        <w:gridCol w:w="900"/>
        <w:gridCol w:w="849"/>
        <w:gridCol w:w="709"/>
        <w:gridCol w:w="718"/>
      </w:tblGrid>
      <w:tr w:rsidR="00440BFC" w:rsidRPr="003C1D96" w:rsidTr="00F43082">
        <w:trPr>
          <w:trHeight w:val="578"/>
          <w:jc w:val="center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0BFC" w:rsidRPr="003C1D96" w:rsidRDefault="00440BFC" w:rsidP="00DE6FF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3C1D9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Направление внеурочной деятельности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0BFC" w:rsidRPr="003C1D96" w:rsidRDefault="00440BFC" w:rsidP="00DE6FF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3C1D9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программы</w:t>
            </w:r>
          </w:p>
        </w:tc>
        <w:tc>
          <w:tcPr>
            <w:tcW w:w="16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BFC" w:rsidRDefault="00440BFC" w:rsidP="00DE6FFE">
            <w:pPr>
              <w:pStyle w:val="a6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1D9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часов в неделю</w:t>
            </w:r>
          </w:p>
          <w:p w:rsidR="00440BFC" w:rsidRDefault="00440BFC" w:rsidP="00DE6FF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3C1D9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в 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10-11</w:t>
            </w:r>
            <w:r w:rsidRPr="003C1D9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классах</w:t>
            </w:r>
          </w:p>
        </w:tc>
      </w:tr>
      <w:tr w:rsidR="00F43082" w:rsidRPr="003C1D96" w:rsidTr="00F43082">
        <w:trPr>
          <w:trHeight w:val="421"/>
          <w:jc w:val="center"/>
        </w:trPr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082" w:rsidRDefault="00F43082" w:rsidP="00DE6FFE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3C1D96">
              <w:rPr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3C1D96" w:rsidRDefault="00F43082" w:rsidP="00DE6FF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3C1D96" w:rsidRDefault="00F43082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Default="00F43082" w:rsidP="00DE6FF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Default="00F43082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</w:tr>
      <w:tr w:rsidR="00F43082" w:rsidRPr="003C1D96" w:rsidTr="00F43082">
        <w:trPr>
          <w:trHeight w:val="389"/>
          <w:jc w:val="center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082" w:rsidRPr="00D502EB" w:rsidRDefault="00F43082" w:rsidP="00DE6FFE">
            <w:pPr>
              <w:pStyle w:val="a6"/>
              <w:ind w:firstLine="0"/>
              <w:rPr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D502EB">
              <w:rPr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082" w:rsidRPr="00F647CE" w:rsidRDefault="00F43082" w:rsidP="00DE6FFE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«Разговоры о важном»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F647CE" w:rsidRDefault="00F43082" w:rsidP="00DE6FF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647CE">
              <w:rPr>
                <w:sz w:val="24"/>
                <w:szCs w:val="24"/>
              </w:rPr>
              <w:t>1</w:t>
            </w:r>
          </w:p>
          <w:p w:rsidR="00F43082" w:rsidRPr="00F647CE" w:rsidRDefault="00F43082" w:rsidP="00DE6FF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Default="00F43082" w:rsidP="00F43082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F43082" w:rsidRPr="00F647CE" w:rsidRDefault="00F43082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F647CE" w:rsidRDefault="00F43082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647CE">
              <w:rPr>
                <w:sz w:val="24"/>
                <w:szCs w:val="24"/>
              </w:rPr>
              <w:t>1</w:t>
            </w:r>
          </w:p>
          <w:p w:rsidR="00F43082" w:rsidRPr="00F647CE" w:rsidRDefault="00F43082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F647CE" w:rsidRDefault="00F43082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3082" w:rsidRPr="003C1D96" w:rsidTr="00F43082">
        <w:trPr>
          <w:trHeight w:val="364"/>
          <w:jc w:val="center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082" w:rsidRPr="00D502EB" w:rsidRDefault="00F43082" w:rsidP="00DE6FFE">
            <w:pPr>
              <w:pStyle w:val="a6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502EB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2C72" w:rsidRPr="00F647CE" w:rsidRDefault="002A3420" w:rsidP="00DE6FFE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«Россия – мои горизонты»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F647CE" w:rsidRDefault="002A3420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3082" w:rsidRPr="00F647CE" w:rsidRDefault="00F43082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Default="00352C72" w:rsidP="00F43082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F43082" w:rsidRPr="00F647CE" w:rsidRDefault="00F43082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F647CE" w:rsidRDefault="002A3420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3082" w:rsidRPr="00F647CE" w:rsidRDefault="00F43082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Default="002A3420" w:rsidP="00F43082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F43082" w:rsidRPr="00F647CE" w:rsidRDefault="00F43082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A3420" w:rsidRPr="003C1D96" w:rsidTr="00A5673E">
        <w:trPr>
          <w:trHeight w:val="578"/>
          <w:jc w:val="center"/>
        </w:trPr>
        <w:tc>
          <w:tcPr>
            <w:tcW w:w="1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D502EB" w:rsidRDefault="002A3420" w:rsidP="00DE6FFE">
            <w:pPr>
              <w:pStyle w:val="a6"/>
              <w:tabs>
                <w:tab w:val="right" w:pos="2136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D502EB">
              <w:rPr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F647CE" w:rsidRDefault="008B04F2" w:rsidP="00DE6FF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</w:t>
            </w:r>
            <w:r w:rsidR="002A3420">
              <w:rPr>
                <w:color w:val="000000"/>
                <w:sz w:val="24"/>
                <w:szCs w:val="24"/>
                <w:lang w:eastAsia="ru-RU" w:bidi="ru-RU"/>
              </w:rPr>
              <w:t xml:space="preserve">Спортивные национальные </w:t>
            </w:r>
            <w:r w:rsidR="002A3420" w:rsidRPr="00F647CE">
              <w:rPr>
                <w:color w:val="000000"/>
                <w:sz w:val="24"/>
                <w:szCs w:val="24"/>
                <w:lang w:eastAsia="ru-RU" w:bidi="ru-RU"/>
              </w:rPr>
              <w:t xml:space="preserve"> игры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F647CE" w:rsidRDefault="002A3420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F647CE" w:rsidRDefault="003F07E7" w:rsidP="00F43082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2A3420" w:rsidRDefault="002A3420" w:rsidP="00F43082">
            <w:pPr>
              <w:suppressAutoHyphens w:val="0"/>
              <w:jc w:val="center"/>
              <w:rPr>
                <w:lang w:eastAsia="en-US"/>
              </w:rPr>
            </w:pPr>
          </w:p>
          <w:p w:rsidR="002A3420" w:rsidRPr="00F647CE" w:rsidRDefault="002A3420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F647CE" w:rsidRDefault="002A3420" w:rsidP="00F43082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F647CE" w:rsidRDefault="003F07E7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2A3420" w:rsidRDefault="002A3420" w:rsidP="00F43082">
            <w:pPr>
              <w:suppressAutoHyphens w:val="0"/>
              <w:jc w:val="center"/>
              <w:rPr>
                <w:color w:val="000000"/>
                <w:lang w:eastAsia="ru-RU" w:bidi="ru-RU"/>
              </w:rPr>
            </w:pPr>
          </w:p>
          <w:p w:rsidR="002A3420" w:rsidRPr="00F647CE" w:rsidRDefault="002A3420" w:rsidP="00F43082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3420" w:rsidRPr="003C1D96" w:rsidTr="00A5673E">
        <w:trPr>
          <w:trHeight w:val="578"/>
          <w:jc w:val="center"/>
        </w:trPr>
        <w:tc>
          <w:tcPr>
            <w:tcW w:w="1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D502EB" w:rsidRDefault="002A3420" w:rsidP="00DE6FFE">
            <w:pPr>
              <w:pStyle w:val="a6"/>
              <w:tabs>
                <w:tab w:val="right" w:pos="213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Default="008B04F2" w:rsidP="00DE6FFE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</w:t>
            </w:r>
            <w:r w:rsidR="002A3420">
              <w:rPr>
                <w:color w:val="000000"/>
                <w:sz w:val="24"/>
                <w:szCs w:val="24"/>
                <w:lang w:eastAsia="ru-RU" w:bidi="ru-RU"/>
              </w:rPr>
              <w:t>Шахматы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F647CE" w:rsidRDefault="003F07E7" w:rsidP="00F43082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F647CE" w:rsidRDefault="00514375" w:rsidP="00F43082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F647CE" w:rsidRDefault="003F07E7" w:rsidP="00F43082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20" w:rsidRPr="00F647CE" w:rsidRDefault="002A3420" w:rsidP="00F43082">
            <w:pPr>
              <w:pStyle w:val="a6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43082" w:rsidRPr="003C1D96" w:rsidTr="00F43082">
        <w:trPr>
          <w:trHeight w:val="578"/>
          <w:jc w:val="center"/>
        </w:trPr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082" w:rsidRPr="00F647CE" w:rsidRDefault="00F43082" w:rsidP="00DE6FF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F647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F647CE" w:rsidRDefault="00514375" w:rsidP="00DE6FFE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F647CE" w:rsidRDefault="00352C72" w:rsidP="00DE6FFE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F647CE" w:rsidRDefault="00514375" w:rsidP="00DE6FFE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82" w:rsidRPr="00F647CE" w:rsidRDefault="00514375" w:rsidP="00DE6FFE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440BFC" w:rsidRDefault="00440BFC" w:rsidP="00440BFC">
      <w:pPr>
        <w:rPr>
          <w:b/>
        </w:rPr>
      </w:pPr>
    </w:p>
    <w:sectPr w:rsidR="00440BFC" w:rsidSect="008C4C4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84A61"/>
    <w:multiLevelType w:val="multilevel"/>
    <w:tmpl w:val="5C84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290999"/>
    <w:multiLevelType w:val="multilevel"/>
    <w:tmpl w:val="A26EEC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2C16B9"/>
    <w:multiLevelType w:val="multilevel"/>
    <w:tmpl w:val="CF5E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34227"/>
    <w:multiLevelType w:val="multilevel"/>
    <w:tmpl w:val="388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716CCF"/>
    <w:multiLevelType w:val="multilevel"/>
    <w:tmpl w:val="3B02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C7C"/>
    <w:rsid w:val="00051586"/>
    <w:rsid w:val="00095FF1"/>
    <w:rsid w:val="001302BA"/>
    <w:rsid w:val="00140216"/>
    <w:rsid w:val="00196882"/>
    <w:rsid w:val="00212BBE"/>
    <w:rsid w:val="00235BE1"/>
    <w:rsid w:val="002573C7"/>
    <w:rsid w:val="00270690"/>
    <w:rsid w:val="00273D59"/>
    <w:rsid w:val="00293E77"/>
    <w:rsid w:val="002A3420"/>
    <w:rsid w:val="00352C72"/>
    <w:rsid w:val="003F07E7"/>
    <w:rsid w:val="0041355F"/>
    <w:rsid w:val="00440BFC"/>
    <w:rsid w:val="00444158"/>
    <w:rsid w:val="00462426"/>
    <w:rsid w:val="004F0502"/>
    <w:rsid w:val="00514375"/>
    <w:rsid w:val="0053482F"/>
    <w:rsid w:val="00544598"/>
    <w:rsid w:val="005919FA"/>
    <w:rsid w:val="005F2C7C"/>
    <w:rsid w:val="0062049E"/>
    <w:rsid w:val="006435F2"/>
    <w:rsid w:val="00670971"/>
    <w:rsid w:val="0068578D"/>
    <w:rsid w:val="006A1C2D"/>
    <w:rsid w:val="006D242C"/>
    <w:rsid w:val="0076333D"/>
    <w:rsid w:val="007638FC"/>
    <w:rsid w:val="00794961"/>
    <w:rsid w:val="007E1493"/>
    <w:rsid w:val="007F0E54"/>
    <w:rsid w:val="0081544E"/>
    <w:rsid w:val="008B04F2"/>
    <w:rsid w:val="008C4C48"/>
    <w:rsid w:val="008D7B92"/>
    <w:rsid w:val="00941F37"/>
    <w:rsid w:val="009C0AB5"/>
    <w:rsid w:val="009C4C06"/>
    <w:rsid w:val="009F7387"/>
    <w:rsid w:val="00A3324C"/>
    <w:rsid w:val="00A94683"/>
    <w:rsid w:val="00AC2960"/>
    <w:rsid w:val="00AD2793"/>
    <w:rsid w:val="00B3608A"/>
    <w:rsid w:val="00B74E54"/>
    <w:rsid w:val="00BF0D05"/>
    <w:rsid w:val="00BF5DD2"/>
    <w:rsid w:val="00C5729F"/>
    <w:rsid w:val="00C622A1"/>
    <w:rsid w:val="00CA7D90"/>
    <w:rsid w:val="00CD795C"/>
    <w:rsid w:val="00E02CEE"/>
    <w:rsid w:val="00E23ECF"/>
    <w:rsid w:val="00EC5868"/>
    <w:rsid w:val="00EE2727"/>
    <w:rsid w:val="00EF72FB"/>
    <w:rsid w:val="00F0390A"/>
    <w:rsid w:val="00F05FCC"/>
    <w:rsid w:val="00F43082"/>
    <w:rsid w:val="00F756B0"/>
    <w:rsid w:val="00F77471"/>
    <w:rsid w:val="00FA6C6F"/>
    <w:rsid w:val="00FD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7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D7B9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D7B92"/>
    <w:pPr>
      <w:widowControl w:val="0"/>
      <w:suppressAutoHyphens w:val="0"/>
      <w:ind w:firstLine="220"/>
    </w:pPr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8D7B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uiPriority w:val="39"/>
    <w:unhideWhenUsed/>
    <w:qFormat/>
    <w:rsid w:val="00440BFC"/>
    <w:pPr>
      <w:tabs>
        <w:tab w:val="right" w:leader="dot" w:pos="9628"/>
      </w:tabs>
      <w:ind w:right="-2"/>
      <w:jc w:val="both"/>
    </w:pPr>
    <w:rPr>
      <w:rFonts w:eastAsia="Calibri"/>
      <w:sz w:val="28"/>
      <w:szCs w:val="22"/>
      <w:lang w:eastAsia="en-US"/>
    </w:rPr>
  </w:style>
  <w:style w:type="character" w:customStyle="1" w:styleId="a5">
    <w:name w:val="Другое_"/>
    <w:basedOn w:val="a0"/>
    <w:link w:val="a6"/>
    <w:rsid w:val="00440BFC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440BFC"/>
    <w:pPr>
      <w:widowControl w:val="0"/>
      <w:suppressAutoHyphens w:val="0"/>
      <w:ind w:firstLine="22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A34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342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Приемная</cp:lastModifiedBy>
  <cp:revision>12</cp:revision>
  <cp:lastPrinted>2025-08-22T03:19:00Z</cp:lastPrinted>
  <dcterms:created xsi:type="dcterms:W3CDTF">2023-08-30T04:04:00Z</dcterms:created>
  <dcterms:modified xsi:type="dcterms:W3CDTF">2025-09-10T07:52:00Z</dcterms:modified>
</cp:coreProperties>
</file>